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81CB" w14:textId="77777777" w:rsidR="00FE411D" w:rsidRPr="00FE411D" w:rsidRDefault="00FE411D" w:rsidP="00FE411D">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29"/>
      <w:proofErr w:type="gramStart"/>
      <w:r w:rsidRPr="00FE411D">
        <w:rPr>
          <w:rFonts w:asciiTheme="minorEastAsia" w:eastAsiaTheme="minorEastAsia" w:hAnsiTheme="minorEastAsia" w:cstheme="minorEastAsia"/>
          <w:b/>
          <w:bCs/>
          <w:kern w:val="2"/>
          <w:sz w:val="21"/>
          <w:szCs w:val="21"/>
        </w:rPr>
        <w:t>祝继高</w:t>
      </w:r>
      <w:proofErr w:type="gramEnd"/>
      <w:r w:rsidRPr="00FE411D">
        <w:rPr>
          <w:rFonts w:asciiTheme="minorEastAsia" w:eastAsiaTheme="minorEastAsia" w:hAnsiTheme="minorEastAsia" w:cstheme="minorEastAsia"/>
          <w:b/>
          <w:bCs/>
          <w:kern w:val="2"/>
          <w:sz w:val="21"/>
          <w:szCs w:val="21"/>
        </w:rPr>
        <w:t>、梁晓琴：积极应对疫情影响高质量共建“一带一路”</w:t>
      </w:r>
      <w:bookmarkEnd w:id="0"/>
    </w:p>
    <w:p w14:paraId="153D309A" w14:textId="77777777" w:rsidR="00FE411D" w:rsidRPr="0055516C" w:rsidRDefault="00FE411D" w:rsidP="00FE411D">
      <w:pPr>
        <w:spacing w:line="360" w:lineRule="auto"/>
        <w:rPr>
          <w:rFonts w:ascii="Times New Roman" w:eastAsia="宋体" w:hAnsi="Times New Roman" w:cs="Times New Roman"/>
          <w:szCs w:val="21"/>
        </w:rPr>
      </w:pPr>
      <w:r w:rsidRPr="0055516C">
        <w:rPr>
          <w:rFonts w:ascii="Times New Roman" w:eastAsia="宋体" w:hAnsi="Times New Roman" w:cs="Times New Roman"/>
          <w:szCs w:val="21"/>
        </w:rPr>
        <w:t>学习时报：</w:t>
      </w:r>
      <w:r w:rsidRPr="0055516C">
        <w:rPr>
          <w:rFonts w:ascii="Times New Roman" w:eastAsia="宋体" w:hAnsi="Times New Roman" w:cs="Times New Roman"/>
          <w:szCs w:val="21"/>
        </w:rPr>
        <w:t>2020</w:t>
      </w:r>
      <w:r w:rsidRPr="0055516C">
        <w:rPr>
          <w:rFonts w:ascii="Times New Roman" w:eastAsia="宋体" w:hAnsi="Times New Roman" w:cs="Times New Roman"/>
          <w:szCs w:val="21"/>
        </w:rPr>
        <w:t>年</w:t>
      </w:r>
      <w:r w:rsidRPr="0055516C">
        <w:rPr>
          <w:rFonts w:ascii="Times New Roman" w:eastAsia="宋体" w:hAnsi="Times New Roman" w:cs="Times New Roman"/>
          <w:szCs w:val="21"/>
        </w:rPr>
        <w:t>3</w:t>
      </w:r>
      <w:r w:rsidRPr="0055516C">
        <w:rPr>
          <w:rFonts w:ascii="Times New Roman" w:eastAsia="宋体" w:hAnsi="Times New Roman" w:cs="Times New Roman"/>
          <w:szCs w:val="21"/>
        </w:rPr>
        <w:t>月</w:t>
      </w:r>
      <w:r w:rsidRPr="0055516C">
        <w:rPr>
          <w:rFonts w:ascii="Times New Roman" w:eastAsia="宋体" w:hAnsi="Times New Roman" w:cs="Times New Roman"/>
          <w:szCs w:val="21"/>
        </w:rPr>
        <w:t>18</w:t>
      </w:r>
      <w:r w:rsidRPr="0055516C">
        <w:rPr>
          <w:rFonts w:ascii="Times New Roman" w:eastAsia="宋体" w:hAnsi="Times New Roman" w:cs="Times New Roman"/>
          <w:szCs w:val="21"/>
        </w:rPr>
        <w:t>日，第</w:t>
      </w:r>
      <w:r w:rsidRPr="0055516C">
        <w:rPr>
          <w:rFonts w:ascii="Times New Roman" w:eastAsia="宋体" w:hAnsi="Times New Roman" w:cs="Times New Roman"/>
          <w:szCs w:val="21"/>
        </w:rPr>
        <w:t>2</w:t>
      </w:r>
      <w:r w:rsidRPr="0055516C">
        <w:rPr>
          <w:rFonts w:ascii="Times New Roman" w:eastAsia="宋体" w:hAnsi="Times New Roman" w:cs="Times New Roman"/>
          <w:szCs w:val="21"/>
        </w:rPr>
        <w:t>版</w:t>
      </w:r>
    </w:p>
    <w:p w14:paraId="677E2E21" w14:textId="77777777" w:rsidR="00FE411D" w:rsidRPr="0055516C" w:rsidRDefault="00FE411D" w:rsidP="00FE411D">
      <w:pPr>
        <w:spacing w:line="360" w:lineRule="auto"/>
        <w:ind w:firstLineChars="200" w:firstLine="420"/>
        <w:rPr>
          <w:rFonts w:ascii="Times New Roman" w:eastAsia="宋体" w:hAnsi="Times New Roman" w:cs="Times New Roman"/>
          <w:szCs w:val="21"/>
        </w:rPr>
      </w:pPr>
      <w:r w:rsidRPr="0055516C">
        <w:rPr>
          <w:rFonts w:ascii="Times New Roman" w:eastAsia="宋体" w:hAnsi="Times New Roman" w:cs="Times New Roman"/>
          <w:szCs w:val="21"/>
        </w:rPr>
        <w:t>当前，全球新冠肺炎疫情形势日趋严峻，全球公共卫生安全和国际经贸秩序面临重大挑战。在此背景下，我们需要通过</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倡议深化国际合作，充分发挥政策沟通和民心相通的坚实桥梁和重要平台作用、</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合作机制的统筹协调作用、中欧班列的国际物流骨干作用，为全球疫情防控和全球经贸秩序维护</w:t>
      </w:r>
      <w:proofErr w:type="gramStart"/>
      <w:r w:rsidRPr="0055516C">
        <w:rPr>
          <w:rFonts w:ascii="Times New Roman" w:eastAsia="宋体" w:hAnsi="Times New Roman" w:cs="Times New Roman"/>
          <w:szCs w:val="21"/>
        </w:rPr>
        <w:t>作出</w:t>
      </w:r>
      <w:proofErr w:type="gramEnd"/>
      <w:r w:rsidRPr="0055516C">
        <w:rPr>
          <w:rFonts w:ascii="Times New Roman" w:eastAsia="宋体" w:hAnsi="Times New Roman" w:cs="Times New Roman"/>
          <w:szCs w:val="21"/>
        </w:rPr>
        <w:t>重要贡献。</w:t>
      </w:r>
    </w:p>
    <w:p w14:paraId="6EBC8BF1" w14:textId="77777777" w:rsidR="00FE411D" w:rsidRPr="0055516C" w:rsidRDefault="00FE411D" w:rsidP="00FE411D">
      <w:pPr>
        <w:spacing w:line="360" w:lineRule="auto"/>
        <w:ind w:firstLineChars="200" w:firstLine="420"/>
        <w:rPr>
          <w:rFonts w:ascii="Times New Roman" w:eastAsia="宋体" w:hAnsi="Times New Roman" w:cs="Times New Roman"/>
          <w:szCs w:val="21"/>
        </w:rPr>
      </w:pPr>
      <w:r w:rsidRPr="0055516C">
        <w:rPr>
          <w:rFonts w:ascii="Times New Roman" w:eastAsia="宋体" w:hAnsi="Times New Roman" w:cs="Times New Roman"/>
          <w:szCs w:val="21"/>
        </w:rPr>
        <w:t>首先，充分发挥政策沟通和民心相通的坚实桥梁和重要平台作用，全力阻击新冠肺炎疫情全球蔓延。目前意大利和伊朗等国疫情防控形势十分严峻，疫情在部分</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沿线国家开始蔓延。对此，应积极协助</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沿线国家做好疫情防控工作，提前部署和制定疫情防控方案，构筑起疫情防控的防线，最大限度降低疫情对</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沿线国家公共卫生安全的威胁。部分国家的民众防疫意识和防疫知识不足，以及民众防疫心理疏导工作不到位，进一步增大疫情全球蔓延的风险。中国人民在抗击疫情的过程中，充分发挥主观能动性和创造性，利用自媒体等平台创作并发布了系列有助于宣传防疫知识、舒缓焦虑情绪、鼓舞士气的作品。可以通过丝绸之路沿线民间组织合作网络、国际视频平台等途径，传播中国民众的心理疏导经验，贡献中国民众的力量，协助各国做好疫情期间心理疏导工作。以此次疫情为契机，积极推动新一轮的卫生合作项目，强化国际协调合作，共同致力于构建和完善</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卫生合作机制和出入境卫生检疫合作网络。</w:t>
      </w:r>
    </w:p>
    <w:p w14:paraId="5251823A" w14:textId="77777777" w:rsidR="00FE411D" w:rsidRPr="0055516C" w:rsidRDefault="00FE411D" w:rsidP="00FE411D">
      <w:pPr>
        <w:spacing w:line="360" w:lineRule="auto"/>
        <w:ind w:firstLineChars="200" w:firstLine="420"/>
        <w:rPr>
          <w:rFonts w:ascii="Times New Roman" w:eastAsia="宋体" w:hAnsi="Times New Roman" w:cs="Times New Roman"/>
          <w:szCs w:val="21"/>
        </w:rPr>
      </w:pPr>
      <w:r w:rsidRPr="0055516C">
        <w:rPr>
          <w:rFonts w:ascii="Times New Roman" w:eastAsia="宋体" w:hAnsi="Times New Roman" w:cs="Times New Roman"/>
          <w:szCs w:val="21"/>
        </w:rPr>
        <w:t>其次，充分发挥</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合作机制的统筹协调作用，最大限度减少疫情对全球经济带来的不利影响。一方面，进一步加强国际金融合作，积极应对因疫情影响导致相关国家和地区的经济运行与企业经营出现的困难。具体而言，应发挥</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银行间常态化合作机制在国际经贸金融往来中的桥梁作用，推广中国金融机构在抗击疫情、保障金融服务等方面的优秀做法和经验。建议通过由亚洲基础设施投资银行发行</w:t>
      </w:r>
      <w:r w:rsidRPr="0055516C">
        <w:rPr>
          <w:rFonts w:ascii="Times New Roman" w:eastAsia="宋体" w:hAnsi="Times New Roman" w:cs="Times New Roman"/>
          <w:szCs w:val="21"/>
        </w:rPr>
        <w:t>“</w:t>
      </w:r>
      <w:r w:rsidRPr="0055516C">
        <w:rPr>
          <w:rFonts w:ascii="Times New Roman" w:eastAsia="宋体" w:hAnsi="Times New Roman" w:cs="Times New Roman"/>
          <w:szCs w:val="21"/>
        </w:rPr>
        <w:t>抗击疫情专题债券</w:t>
      </w:r>
      <w:r w:rsidRPr="0055516C">
        <w:rPr>
          <w:rFonts w:ascii="Times New Roman" w:eastAsia="宋体" w:hAnsi="Times New Roman" w:cs="Times New Roman"/>
          <w:szCs w:val="21"/>
        </w:rPr>
        <w:t>”</w:t>
      </w:r>
      <w:r w:rsidRPr="0055516C">
        <w:rPr>
          <w:rFonts w:ascii="Times New Roman" w:eastAsia="宋体" w:hAnsi="Times New Roman" w:cs="Times New Roman"/>
          <w:szCs w:val="21"/>
        </w:rPr>
        <w:t>，以各国金融机构认购的方式，联合多个国家和地区的金融力量，为受疫情影响的各国企业提供流动资金方面的支持，确保不因资金流动性问题影响各国企业的良性运营。另一方面，考虑到全球疫情或将延续到</w:t>
      </w:r>
      <w:r w:rsidRPr="0055516C">
        <w:rPr>
          <w:rFonts w:ascii="Times New Roman" w:eastAsia="宋体" w:hAnsi="Times New Roman" w:cs="Times New Roman"/>
          <w:szCs w:val="21"/>
        </w:rPr>
        <w:t>6</w:t>
      </w:r>
      <w:r w:rsidRPr="0055516C">
        <w:rPr>
          <w:rFonts w:ascii="Times New Roman" w:eastAsia="宋体" w:hAnsi="Times New Roman" w:cs="Times New Roman"/>
          <w:szCs w:val="21"/>
        </w:rPr>
        <w:t>月份，对即将在</w:t>
      </w:r>
      <w:r w:rsidRPr="0055516C">
        <w:rPr>
          <w:rFonts w:ascii="Times New Roman" w:eastAsia="宋体" w:hAnsi="Times New Roman" w:cs="Times New Roman"/>
          <w:szCs w:val="21"/>
        </w:rPr>
        <w:t>5</w:t>
      </w:r>
      <w:r w:rsidRPr="0055516C">
        <w:rPr>
          <w:rFonts w:ascii="Times New Roman" w:eastAsia="宋体" w:hAnsi="Times New Roman" w:cs="Times New Roman"/>
          <w:szCs w:val="21"/>
        </w:rPr>
        <w:t>月份举办的中国国际服务贸易交易会和</w:t>
      </w:r>
      <w:r w:rsidRPr="0055516C">
        <w:rPr>
          <w:rFonts w:ascii="Times New Roman" w:eastAsia="宋体" w:hAnsi="Times New Roman" w:cs="Times New Roman"/>
          <w:szCs w:val="21"/>
        </w:rPr>
        <w:t>6</w:t>
      </w:r>
      <w:r w:rsidRPr="0055516C">
        <w:rPr>
          <w:rFonts w:ascii="Times New Roman" w:eastAsia="宋体" w:hAnsi="Times New Roman" w:cs="Times New Roman"/>
          <w:szCs w:val="21"/>
        </w:rPr>
        <w:t>月份举办的中国</w:t>
      </w:r>
      <w:r w:rsidRPr="0055516C">
        <w:rPr>
          <w:rFonts w:ascii="Times New Roman" w:eastAsia="宋体" w:hAnsi="Times New Roman" w:cs="Times New Roman"/>
          <w:szCs w:val="21"/>
        </w:rPr>
        <w:t>—</w:t>
      </w:r>
      <w:r w:rsidRPr="0055516C">
        <w:rPr>
          <w:rFonts w:ascii="Times New Roman" w:eastAsia="宋体" w:hAnsi="Times New Roman" w:cs="Times New Roman"/>
          <w:szCs w:val="21"/>
        </w:rPr>
        <w:t>中东欧国家博览会暨国际消费品博览会，提前制定</w:t>
      </w:r>
      <w:r w:rsidRPr="0055516C">
        <w:rPr>
          <w:rFonts w:ascii="Times New Roman" w:eastAsia="宋体" w:hAnsi="Times New Roman" w:cs="Times New Roman"/>
          <w:szCs w:val="21"/>
        </w:rPr>
        <w:t>“</w:t>
      </w:r>
      <w:r w:rsidRPr="0055516C">
        <w:rPr>
          <w:rFonts w:ascii="Times New Roman" w:eastAsia="宋体" w:hAnsi="Times New Roman" w:cs="Times New Roman"/>
          <w:szCs w:val="21"/>
        </w:rPr>
        <w:t>云展会</w:t>
      </w:r>
      <w:r w:rsidRPr="0055516C">
        <w:rPr>
          <w:rFonts w:ascii="Times New Roman" w:eastAsia="宋体" w:hAnsi="Times New Roman" w:cs="Times New Roman"/>
          <w:szCs w:val="21"/>
        </w:rPr>
        <w:t>”</w:t>
      </w:r>
      <w:r w:rsidRPr="0055516C">
        <w:rPr>
          <w:rFonts w:ascii="Times New Roman" w:eastAsia="宋体" w:hAnsi="Times New Roman" w:cs="Times New Roman"/>
          <w:szCs w:val="21"/>
        </w:rPr>
        <w:t>备选方案，利用</w:t>
      </w:r>
      <w:r w:rsidRPr="0055516C">
        <w:rPr>
          <w:rFonts w:ascii="Times New Roman" w:eastAsia="宋体" w:hAnsi="Times New Roman" w:cs="Times New Roman"/>
          <w:szCs w:val="21"/>
        </w:rPr>
        <w:t>AR</w:t>
      </w:r>
      <w:r w:rsidRPr="0055516C">
        <w:rPr>
          <w:rFonts w:ascii="Times New Roman" w:eastAsia="宋体" w:hAnsi="Times New Roman" w:cs="Times New Roman"/>
          <w:szCs w:val="21"/>
        </w:rPr>
        <w:t>技术开展线上展会以替代传统的展会模式，持续为各国带来发展机遇。</w:t>
      </w:r>
    </w:p>
    <w:p w14:paraId="1BFDD7A5" w14:textId="77777777" w:rsidR="00FE411D" w:rsidRPr="0055516C" w:rsidRDefault="00FE411D" w:rsidP="00FE411D">
      <w:pPr>
        <w:spacing w:line="360" w:lineRule="auto"/>
        <w:ind w:firstLineChars="200" w:firstLine="420"/>
        <w:rPr>
          <w:rFonts w:ascii="Times New Roman" w:eastAsia="宋体" w:hAnsi="Times New Roman" w:cs="Times New Roman"/>
          <w:szCs w:val="21"/>
        </w:rPr>
      </w:pPr>
      <w:r w:rsidRPr="0055516C">
        <w:rPr>
          <w:rFonts w:ascii="Times New Roman" w:eastAsia="宋体" w:hAnsi="Times New Roman" w:cs="Times New Roman"/>
          <w:szCs w:val="21"/>
        </w:rPr>
        <w:t>最后，充分</w:t>
      </w:r>
      <w:proofErr w:type="gramStart"/>
      <w:r w:rsidRPr="0055516C">
        <w:rPr>
          <w:rFonts w:ascii="Times New Roman" w:eastAsia="宋体" w:hAnsi="Times New Roman" w:cs="Times New Roman"/>
          <w:szCs w:val="21"/>
        </w:rPr>
        <w:t>发挥自</w:t>
      </w:r>
      <w:proofErr w:type="gramEnd"/>
      <w:r w:rsidRPr="0055516C">
        <w:rPr>
          <w:rFonts w:ascii="Times New Roman" w:eastAsia="宋体" w:hAnsi="Times New Roman" w:cs="Times New Roman"/>
          <w:szCs w:val="21"/>
        </w:rPr>
        <w:t>贸试验区引领带动作用和中欧班列的国际物流骨干作用，保持贸易畅通，共同维护好全球供应</w:t>
      </w:r>
      <w:proofErr w:type="gramStart"/>
      <w:r w:rsidRPr="0055516C">
        <w:rPr>
          <w:rFonts w:ascii="Times New Roman" w:eastAsia="宋体" w:hAnsi="Times New Roman" w:cs="Times New Roman"/>
          <w:szCs w:val="21"/>
        </w:rPr>
        <w:t>链稳定</w:t>
      </w:r>
      <w:proofErr w:type="gramEnd"/>
      <w:r w:rsidRPr="0055516C">
        <w:rPr>
          <w:rFonts w:ascii="Times New Roman" w:eastAsia="宋体" w:hAnsi="Times New Roman" w:cs="Times New Roman"/>
          <w:szCs w:val="21"/>
        </w:rPr>
        <w:t>发展的环境。具体而言，一是充分利用好自贸试验区</w:t>
      </w:r>
      <w:proofErr w:type="gramStart"/>
      <w:r w:rsidRPr="0055516C">
        <w:rPr>
          <w:rFonts w:ascii="Times New Roman" w:eastAsia="宋体" w:hAnsi="Times New Roman" w:cs="Times New Roman"/>
          <w:szCs w:val="21"/>
        </w:rPr>
        <w:t>内创新</w:t>
      </w:r>
      <w:proofErr w:type="gramEnd"/>
      <w:r w:rsidRPr="0055516C">
        <w:rPr>
          <w:rFonts w:ascii="Times New Roman" w:eastAsia="宋体" w:hAnsi="Times New Roman" w:cs="Times New Roman"/>
          <w:szCs w:val="21"/>
        </w:rPr>
        <w:t>资源聚集的优势，强化特殊时期自贸试验区在贸易畅通方面的服务功能，集合式协助企业做</w:t>
      </w:r>
      <w:r w:rsidRPr="0055516C">
        <w:rPr>
          <w:rFonts w:ascii="Times New Roman" w:eastAsia="宋体" w:hAnsi="Times New Roman" w:cs="Times New Roman"/>
          <w:szCs w:val="21"/>
        </w:rPr>
        <w:lastRenderedPageBreak/>
        <w:t>好项目对接和货物运转工作，突显集体行动的优势，以最大限度降低疫情对企业的影响。同时，在疫情期间及过后，应进一步加大对</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跨境电商的支持力度。从提升跨境电商供应链管理能力、提高跨境电商物流效率等方面发力，推动</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跨境电商高质量发展。二是设立中欧班列抗</w:t>
      </w:r>
      <w:proofErr w:type="gramStart"/>
      <w:r w:rsidRPr="0055516C">
        <w:rPr>
          <w:rFonts w:ascii="Times New Roman" w:eastAsia="宋体" w:hAnsi="Times New Roman" w:cs="Times New Roman"/>
          <w:szCs w:val="21"/>
        </w:rPr>
        <w:t>疫</w:t>
      </w:r>
      <w:proofErr w:type="gramEnd"/>
      <w:r w:rsidRPr="0055516C">
        <w:rPr>
          <w:rFonts w:ascii="Times New Roman" w:eastAsia="宋体" w:hAnsi="Times New Roman" w:cs="Times New Roman"/>
          <w:szCs w:val="21"/>
        </w:rPr>
        <w:t>专项补贴，合理估计相关国家受疫情影响导致制造业产量下降的幅度，适当调整相关班次的运行时刻表，并对因疫情导致的空箱运输情况给予特定的抗</w:t>
      </w:r>
      <w:proofErr w:type="gramStart"/>
      <w:r w:rsidRPr="0055516C">
        <w:rPr>
          <w:rFonts w:ascii="Times New Roman" w:eastAsia="宋体" w:hAnsi="Times New Roman" w:cs="Times New Roman"/>
          <w:szCs w:val="21"/>
        </w:rPr>
        <w:t>疫</w:t>
      </w:r>
      <w:proofErr w:type="gramEnd"/>
      <w:r w:rsidRPr="0055516C">
        <w:rPr>
          <w:rFonts w:ascii="Times New Roman" w:eastAsia="宋体" w:hAnsi="Times New Roman" w:cs="Times New Roman"/>
          <w:szCs w:val="21"/>
        </w:rPr>
        <w:t>专项补贴，最大限度保障中欧班列的常态化运行，全力确保亚欧国际物流大通道的安全畅通。三是在疫情防控期间及过后，充分利用好出口退税和进口关税减免政策对企业的帮扶作用，对疫情发展的不同阶段、不同疫情形势的国家、不同产业，设置阶梯型的出口退税和进口关税减免优惠政策，降低全球疫情扩散下，出口需求回落和进口中间品供应不足对我国生产的影响。四是充分发挥</w:t>
      </w:r>
      <w:r w:rsidRPr="0055516C">
        <w:rPr>
          <w:rFonts w:ascii="Times New Roman" w:eastAsia="宋体" w:hAnsi="Times New Roman" w:cs="Times New Roman"/>
          <w:szCs w:val="21"/>
        </w:rPr>
        <w:t>“</w:t>
      </w:r>
      <w:r w:rsidRPr="0055516C">
        <w:rPr>
          <w:rFonts w:ascii="Times New Roman" w:eastAsia="宋体" w:hAnsi="Times New Roman" w:cs="Times New Roman"/>
          <w:szCs w:val="21"/>
        </w:rPr>
        <w:t>一带一路</w:t>
      </w:r>
      <w:r w:rsidRPr="0055516C">
        <w:rPr>
          <w:rFonts w:ascii="Times New Roman" w:eastAsia="宋体" w:hAnsi="Times New Roman" w:cs="Times New Roman"/>
          <w:szCs w:val="21"/>
        </w:rPr>
        <w:t>”</w:t>
      </w:r>
      <w:r w:rsidRPr="0055516C">
        <w:rPr>
          <w:rFonts w:ascii="Times New Roman" w:eastAsia="宋体" w:hAnsi="Times New Roman" w:cs="Times New Roman"/>
          <w:szCs w:val="21"/>
        </w:rPr>
        <w:t>在国际经贸规则创新中的作用，推动建立针对突发公共卫生事件的特殊国际经贸规则制度，全面总结此次新冠肺炎疫情的经验，对疫情防控期间的各类经贸往来安排、人员往来管控、争端解决机制等方面</w:t>
      </w:r>
      <w:proofErr w:type="gramStart"/>
      <w:r w:rsidRPr="0055516C">
        <w:rPr>
          <w:rFonts w:ascii="Times New Roman" w:eastAsia="宋体" w:hAnsi="Times New Roman" w:cs="Times New Roman"/>
          <w:szCs w:val="21"/>
        </w:rPr>
        <w:t>作出</w:t>
      </w:r>
      <w:proofErr w:type="gramEnd"/>
      <w:r w:rsidRPr="0055516C">
        <w:rPr>
          <w:rFonts w:ascii="Times New Roman" w:eastAsia="宋体" w:hAnsi="Times New Roman" w:cs="Times New Roman"/>
          <w:szCs w:val="21"/>
        </w:rPr>
        <w:t>妥善安排，最大限度降低疫情等全球突发性灾害对国际经贸造成的冲击。</w:t>
      </w:r>
    </w:p>
    <w:p w14:paraId="2656D3E6" w14:textId="77777777" w:rsidR="00AD76EF" w:rsidRPr="0055516C" w:rsidRDefault="00AD76EF">
      <w:pPr>
        <w:rPr>
          <w:rFonts w:eastAsia="宋体"/>
        </w:rPr>
      </w:pPr>
    </w:p>
    <w:sectPr w:rsidR="00AD76EF" w:rsidRPr="005551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D6C93" w14:textId="77777777" w:rsidR="000C19C2" w:rsidRDefault="000C19C2" w:rsidP="0055516C">
      <w:r>
        <w:separator/>
      </w:r>
    </w:p>
  </w:endnote>
  <w:endnote w:type="continuationSeparator" w:id="0">
    <w:p w14:paraId="72E6C56F" w14:textId="77777777" w:rsidR="000C19C2" w:rsidRDefault="000C19C2" w:rsidP="0055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FC64" w14:textId="77777777" w:rsidR="000C19C2" w:rsidRDefault="000C19C2" w:rsidP="0055516C">
      <w:r>
        <w:separator/>
      </w:r>
    </w:p>
  </w:footnote>
  <w:footnote w:type="continuationSeparator" w:id="0">
    <w:p w14:paraId="0B36D2E5" w14:textId="77777777" w:rsidR="000C19C2" w:rsidRDefault="000C19C2" w:rsidP="00555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0"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1D"/>
    <w:rsid w:val="000C19C2"/>
    <w:rsid w:val="0055516C"/>
    <w:rsid w:val="006F0257"/>
    <w:rsid w:val="00AD76EF"/>
    <w:rsid w:val="00FE4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E4E2"/>
  <w15:chartTrackingRefBased/>
  <w15:docId w15:val="{2DA77BEE-81C5-4084-B236-0290C12A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11D"/>
    <w:pPr>
      <w:widowControl w:val="0"/>
      <w:jc w:val="both"/>
    </w:pPr>
    <w:rPr>
      <w:szCs w:val="24"/>
    </w:rPr>
  </w:style>
  <w:style w:type="paragraph" w:styleId="3">
    <w:name w:val="heading 3"/>
    <w:basedOn w:val="a"/>
    <w:next w:val="a"/>
    <w:link w:val="30"/>
    <w:unhideWhenUsed/>
    <w:qFormat/>
    <w:rsid w:val="00FE411D"/>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E411D"/>
    <w:rPr>
      <w:rFonts w:ascii="Times New Roman" w:eastAsia="宋体" w:hAnsi="Times New Roman"/>
      <w:b/>
      <w:szCs w:val="24"/>
    </w:rPr>
  </w:style>
  <w:style w:type="paragraph" w:styleId="a3">
    <w:name w:val="Normal (Web)"/>
    <w:basedOn w:val="a"/>
    <w:qFormat/>
    <w:rsid w:val="00FE411D"/>
    <w:pPr>
      <w:spacing w:before="100" w:beforeAutospacing="1" w:after="100" w:afterAutospacing="1"/>
      <w:jc w:val="left"/>
    </w:pPr>
    <w:rPr>
      <w:rFonts w:ascii="Times New Roman" w:eastAsia="宋体" w:hAnsi="Times New Roman" w:cs="Times New Roman"/>
      <w:kern w:val="0"/>
      <w:sz w:val="24"/>
    </w:rPr>
  </w:style>
  <w:style w:type="paragraph" w:styleId="a4">
    <w:name w:val="header"/>
    <w:basedOn w:val="a"/>
    <w:link w:val="a5"/>
    <w:uiPriority w:val="99"/>
    <w:unhideWhenUsed/>
    <w:rsid w:val="005551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516C"/>
    <w:rPr>
      <w:sz w:val="18"/>
      <w:szCs w:val="18"/>
    </w:rPr>
  </w:style>
  <w:style w:type="paragraph" w:styleId="a6">
    <w:name w:val="footer"/>
    <w:basedOn w:val="a"/>
    <w:link w:val="a7"/>
    <w:uiPriority w:val="99"/>
    <w:unhideWhenUsed/>
    <w:rsid w:val="0055516C"/>
    <w:pPr>
      <w:tabs>
        <w:tab w:val="center" w:pos="4153"/>
        <w:tab w:val="right" w:pos="8306"/>
      </w:tabs>
      <w:snapToGrid w:val="0"/>
      <w:jc w:val="left"/>
    </w:pPr>
    <w:rPr>
      <w:sz w:val="18"/>
      <w:szCs w:val="18"/>
    </w:rPr>
  </w:style>
  <w:style w:type="character" w:customStyle="1" w:styleId="a7">
    <w:name w:val="页脚 字符"/>
    <w:basedOn w:val="a0"/>
    <w:link w:val="a6"/>
    <w:uiPriority w:val="99"/>
    <w:rsid w:val="005551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2020-05-01T08:40:00Z</dcterms:created>
  <dcterms:modified xsi:type="dcterms:W3CDTF">2020-05-02T06:46:00Z</dcterms:modified>
</cp:coreProperties>
</file>