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181CB" w14:textId="77777777" w:rsidR="00FE411D" w:rsidRPr="00FE411D" w:rsidRDefault="00FE411D" w:rsidP="00FE411D">
      <w:pPr>
        <w:pStyle w:val="a3"/>
        <w:widowControl/>
        <w:numPr>
          <w:ilvl w:val="0"/>
          <w:numId w:val="1"/>
        </w:numPr>
        <w:snapToGrid w:val="0"/>
        <w:spacing w:before="0" w:beforeAutospacing="0" w:after="0" w:afterAutospacing="0" w:line="360" w:lineRule="auto"/>
        <w:outlineLvl w:val="2"/>
        <w:rPr>
          <w:rFonts w:asciiTheme="minorEastAsia" w:eastAsiaTheme="minorEastAsia" w:hAnsiTheme="minorEastAsia" w:cstheme="minorEastAsia"/>
          <w:b/>
          <w:bCs/>
          <w:kern w:val="2"/>
          <w:sz w:val="21"/>
          <w:szCs w:val="21"/>
        </w:rPr>
      </w:pPr>
      <w:bookmarkStart w:id="0" w:name="_Toc38984629"/>
      <w:proofErr w:type="gramStart"/>
      <w:r w:rsidRPr="00FE411D">
        <w:rPr>
          <w:rFonts w:asciiTheme="minorEastAsia" w:eastAsiaTheme="minorEastAsia" w:hAnsiTheme="minorEastAsia" w:cstheme="minorEastAsia"/>
          <w:b/>
          <w:bCs/>
          <w:kern w:val="2"/>
          <w:sz w:val="21"/>
          <w:szCs w:val="21"/>
        </w:rPr>
        <w:t>祝继高</w:t>
      </w:r>
      <w:proofErr w:type="gramEnd"/>
      <w:r w:rsidRPr="00FE411D">
        <w:rPr>
          <w:rFonts w:asciiTheme="minorEastAsia" w:eastAsiaTheme="minorEastAsia" w:hAnsiTheme="minorEastAsia" w:cstheme="minorEastAsia"/>
          <w:b/>
          <w:bCs/>
          <w:kern w:val="2"/>
          <w:sz w:val="21"/>
          <w:szCs w:val="21"/>
        </w:rPr>
        <w:t>、梁晓琴：积极应对疫情影响高质量共建“一带一路”</w:t>
      </w:r>
      <w:bookmarkEnd w:id="0"/>
    </w:p>
    <w:p w14:paraId="153D309A" w14:textId="77777777" w:rsidR="00FE411D" w:rsidRPr="0055516C" w:rsidRDefault="00FE411D" w:rsidP="00FE411D">
      <w:pPr>
        <w:spacing w:line="360" w:lineRule="auto"/>
        <w:rPr>
          <w:rFonts w:ascii="Times New Roman" w:eastAsia="宋体" w:hAnsi="Times New Roman" w:cs="Times New Roman"/>
          <w:szCs w:val="21"/>
        </w:rPr>
      </w:pPr>
      <w:r w:rsidRPr="0055516C">
        <w:rPr>
          <w:rFonts w:ascii="Times New Roman" w:eastAsia="宋体" w:hAnsi="Times New Roman" w:cs="Times New Roman"/>
          <w:szCs w:val="21"/>
        </w:rPr>
        <w:t>学习时报：</w:t>
      </w:r>
      <w:r w:rsidRPr="0055516C">
        <w:rPr>
          <w:rFonts w:ascii="Times New Roman" w:eastAsia="宋体" w:hAnsi="Times New Roman" w:cs="Times New Roman"/>
          <w:szCs w:val="21"/>
        </w:rPr>
        <w:t>2020</w:t>
      </w:r>
      <w:r w:rsidRPr="0055516C">
        <w:rPr>
          <w:rFonts w:ascii="Times New Roman" w:eastAsia="宋体" w:hAnsi="Times New Roman" w:cs="Times New Roman"/>
          <w:szCs w:val="21"/>
        </w:rPr>
        <w:t>年</w:t>
      </w:r>
      <w:r w:rsidRPr="0055516C">
        <w:rPr>
          <w:rFonts w:ascii="Times New Roman" w:eastAsia="宋体" w:hAnsi="Times New Roman" w:cs="Times New Roman"/>
          <w:szCs w:val="21"/>
        </w:rPr>
        <w:t>3</w:t>
      </w:r>
      <w:r w:rsidRPr="0055516C">
        <w:rPr>
          <w:rFonts w:ascii="Times New Roman" w:eastAsia="宋体" w:hAnsi="Times New Roman" w:cs="Times New Roman"/>
          <w:szCs w:val="21"/>
        </w:rPr>
        <w:t>月</w:t>
      </w:r>
      <w:r w:rsidRPr="0055516C">
        <w:rPr>
          <w:rFonts w:ascii="Times New Roman" w:eastAsia="宋体" w:hAnsi="Times New Roman" w:cs="Times New Roman"/>
          <w:szCs w:val="21"/>
        </w:rPr>
        <w:t>18</w:t>
      </w:r>
      <w:r w:rsidRPr="0055516C">
        <w:rPr>
          <w:rFonts w:ascii="Times New Roman" w:eastAsia="宋体" w:hAnsi="Times New Roman" w:cs="Times New Roman"/>
          <w:szCs w:val="21"/>
        </w:rPr>
        <w:t>日，第</w:t>
      </w:r>
      <w:r w:rsidRPr="0055516C">
        <w:rPr>
          <w:rFonts w:ascii="Times New Roman" w:eastAsia="宋体" w:hAnsi="Times New Roman" w:cs="Times New Roman"/>
          <w:szCs w:val="21"/>
        </w:rPr>
        <w:t>2</w:t>
      </w:r>
      <w:r w:rsidRPr="0055516C">
        <w:rPr>
          <w:rFonts w:ascii="Times New Roman" w:eastAsia="宋体" w:hAnsi="Times New Roman" w:cs="Times New Roman"/>
          <w:szCs w:val="21"/>
        </w:rPr>
        <w:t>版</w:t>
      </w:r>
    </w:p>
    <w:p w14:paraId="677E2E21" w14:textId="77777777" w:rsidR="00FE411D" w:rsidRPr="0055516C" w:rsidRDefault="00FE411D" w:rsidP="00FE411D">
      <w:pPr>
        <w:spacing w:line="360" w:lineRule="auto"/>
        <w:ind w:firstLineChars="200" w:firstLine="420"/>
        <w:rPr>
          <w:rFonts w:ascii="Times New Roman" w:eastAsia="宋体" w:hAnsi="Times New Roman" w:cs="Times New Roman"/>
          <w:szCs w:val="21"/>
        </w:rPr>
      </w:pPr>
      <w:r w:rsidRPr="0055516C">
        <w:rPr>
          <w:rFonts w:ascii="Times New Roman" w:eastAsia="宋体" w:hAnsi="Times New Roman" w:cs="Times New Roman"/>
          <w:szCs w:val="21"/>
        </w:rPr>
        <w:t>当前，全球新冠肺炎疫情形势日趋严峻，全球公共卫生安全和国际经贸秩序面临重大挑战。在此背景下，我们需要通过</w:t>
      </w:r>
      <w:r w:rsidRPr="0055516C">
        <w:rPr>
          <w:rFonts w:ascii="Times New Roman" w:eastAsia="宋体" w:hAnsi="Times New Roman" w:cs="Times New Roman"/>
          <w:szCs w:val="21"/>
        </w:rPr>
        <w:t>“</w:t>
      </w:r>
      <w:r w:rsidRPr="0055516C">
        <w:rPr>
          <w:rFonts w:ascii="Times New Roman" w:eastAsia="宋体" w:hAnsi="Times New Roman" w:cs="Times New Roman"/>
          <w:szCs w:val="21"/>
        </w:rPr>
        <w:t>一带一路</w:t>
      </w:r>
      <w:r w:rsidRPr="0055516C">
        <w:rPr>
          <w:rFonts w:ascii="Times New Roman" w:eastAsia="宋体" w:hAnsi="Times New Roman" w:cs="Times New Roman"/>
          <w:szCs w:val="21"/>
        </w:rPr>
        <w:t>”</w:t>
      </w:r>
      <w:r w:rsidRPr="0055516C">
        <w:rPr>
          <w:rFonts w:ascii="Times New Roman" w:eastAsia="宋体" w:hAnsi="Times New Roman" w:cs="Times New Roman"/>
          <w:szCs w:val="21"/>
        </w:rPr>
        <w:t>倡议深化国际合作，充分发挥政策沟通和民心相通的坚实桥梁和重要平台作用、</w:t>
      </w:r>
      <w:r w:rsidRPr="0055516C">
        <w:rPr>
          <w:rFonts w:ascii="Times New Roman" w:eastAsia="宋体" w:hAnsi="Times New Roman" w:cs="Times New Roman"/>
          <w:szCs w:val="21"/>
        </w:rPr>
        <w:t>“</w:t>
      </w:r>
      <w:r w:rsidRPr="0055516C">
        <w:rPr>
          <w:rFonts w:ascii="Times New Roman" w:eastAsia="宋体" w:hAnsi="Times New Roman" w:cs="Times New Roman"/>
          <w:szCs w:val="21"/>
        </w:rPr>
        <w:t>一带一路</w:t>
      </w:r>
      <w:r w:rsidRPr="0055516C">
        <w:rPr>
          <w:rFonts w:ascii="Times New Roman" w:eastAsia="宋体" w:hAnsi="Times New Roman" w:cs="Times New Roman"/>
          <w:szCs w:val="21"/>
        </w:rPr>
        <w:t>”</w:t>
      </w:r>
      <w:r w:rsidRPr="0055516C">
        <w:rPr>
          <w:rFonts w:ascii="Times New Roman" w:eastAsia="宋体" w:hAnsi="Times New Roman" w:cs="Times New Roman"/>
          <w:szCs w:val="21"/>
        </w:rPr>
        <w:t>合作机制的统筹协调作用、中欧班列的国际物流骨干作用，为全球疫情防控和全球经贸秩序维护</w:t>
      </w:r>
      <w:proofErr w:type="gramStart"/>
      <w:r w:rsidRPr="0055516C">
        <w:rPr>
          <w:rFonts w:ascii="Times New Roman" w:eastAsia="宋体" w:hAnsi="Times New Roman" w:cs="Times New Roman"/>
          <w:szCs w:val="21"/>
        </w:rPr>
        <w:t>作出</w:t>
      </w:r>
      <w:proofErr w:type="gramEnd"/>
      <w:r w:rsidRPr="0055516C">
        <w:rPr>
          <w:rFonts w:ascii="Times New Roman" w:eastAsia="宋体" w:hAnsi="Times New Roman" w:cs="Times New Roman"/>
          <w:szCs w:val="21"/>
        </w:rPr>
        <w:t>重要贡献。</w:t>
      </w:r>
    </w:p>
    <w:p w14:paraId="6EBC8BF1" w14:textId="77777777" w:rsidR="00FE411D" w:rsidRPr="0055516C" w:rsidRDefault="00FE411D" w:rsidP="00FE411D">
      <w:pPr>
        <w:spacing w:line="360" w:lineRule="auto"/>
        <w:ind w:firstLineChars="200" w:firstLine="420"/>
        <w:rPr>
          <w:rFonts w:ascii="Times New Roman" w:eastAsia="宋体" w:hAnsi="Times New Roman" w:cs="Times New Roman"/>
          <w:szCs w:val="21"/>
        </w:rPr>
      </w:pPr>
      <w:r w:rsidRPr="0055516C">
        <w:rPr>
          <w:rFonts w:ascii="Times New Roman" w:eastAsia="宋体" w:hAnsi="Times New Roman" w:cs="Times New Roman"/>
          <w:szCs w:val="21"/>
        </w:rPr>
        <w:t>首先，充分发挥政策沟通和民心相通的坚实桥梁和重要平台作用，全力阻击新冠肺炎疫情全球蔓延。目前意大利和伊朗等国疫情防控形势十分严峻，疫情在部分</w:t>
      </w:r>
      <w:r w:rsidRPr="0055516C">
        <w:rPr>
          <w:rFonts w:ascii="Times New Roman" w:eastAsia="宋体" w:hAnsi="Times New Roman" w:cs="Times New Roman"/>
          <w:szCs w:val="21"/>
        </w:rPr>
        <w:t>“</w:t>
      </w:r>
      <w:r w:rsidRPr="0055516C">
        <w:rPr>
          <w:rFonts w:ascii="Times New Roman" w:eastAsia="宋体" w:hAnsi="Times New Roman" w:cs="Times New Roman"/>
          <w:szCs w:val="21"/>
        </w:rPr>
        <w:t>一带一路</w:t>
      </w:r>
      <w:r w:rsidRPr="0055516C">
        <w:rPr>
          <w:rFonts w:ascii="Times New Roman" w:eastAsia="宋体" w:hAnsi="Times New Roman" w:cs="Times New Roman"/>
          <w:szCs w:val="21"/>
        </w:rPr>
        <w:t>”</w:t>
      </w:r>
      <w:r w:rsidRPr="0055516C">
        <w:rPr>
          <w:rFonts w:ascii="Times New Roman" w:eastAsia="宋体" w:hAnsi="Times New Roman" w:cs="Times New Roman"/>
          <w:szCs w:val="21"/>
        </w:rPr>
        <w:t>沿线国家开始蔓延。对此，应积极协助</w:t>
      </w:r>
      <w:r w:rsidRPr="0055516C">
        <w:rPr>
          <w:rFonts w:ascii="Times New Roman" w:eastAsia="宋体" w:hAnsi="Times New Roman" w:cs="Times New Roman"/>
          <w:szCs w:val="21"/>
        </w:rPr>
        <w:t>“</w:t>
      </w:r>
      <w:r w:rsidRPr="0055516C">
        <w:rPr>
          <w:rFonts w:ascii="Times New Roman" w:eastAsia="宋体" w:hAnsi="Times New Roman" w:cs="Times New Roman"/>
          <w:szCs w:val="21"/>
        </w:rPr>
        <w:t>一带一路</w:t>
      </w:r>
      <w:r w:rsidRPr="0055516C">
        <w:rPr>
          <w:rFonts w:ascii="Times New Roman" w:eastAsia="宋体" w:hAnsi="Times New Roman" w:cs="Times New Roman"/>
          <w:szCs w:val="21"/>
        </w:rPr>
        <w:t>”</w:t>
      </w:r>
      <w:r w:rsidRPr="0055516C">
        <w:rPr>
          <w:rFonts w:ascii="Times New Roman" w:eastAsia="宋体" w:hAnsi="Times New Roman" w:cs="Times New Roman"/>
          <w:szCs w:val="21"/>
        </w:rPr>
        <w:t>沿线国家做好疫情防控工作，提前部署和制定疫情防控方案，构筑起疫情防控的防线，最大限度降低疫情对</w:t>
      </w:r>
      <w:r w:rsidRPr="0055516C">
        <w:rPr>
          <w:rFonts w:ascii="Times New Roman" w:eastAsia="宋体" w:hAnsi="Times New Roman" w:cs="Times New Roman"/>
          <w:szCs w:val="21"/>
        </w:rPr>
        <w:t>“</w:t>
      </w:r>
      <w:r w:rsidRPr="0055516C">
        <w:rPr>
          <w:rFonts w:ascii="Times New Roman" w:eastAsia="宋体" w:hAnsi="Times New Roman" w:cs="Times New Roman"/>
          <w:szCs w:val="21"/>
        </w:rPr>
        <w:t>一带一路</w:t>
      </w:r>
      <w:r w:rsidRPr="0055516C">
        <w:rPr>
          <w:rFonts w:ascii="Times New Roman" w:eastAsia="宋体" w:hAnsi="Times New Roman" w:cs="Times New Roman"/>
          <w:szCs w:val="21"/>
        </w:rPr>
        <w:t>”</w:t>
      </w:r>
      <w:r w:rsidRPr="0055516C">
        <w:rPr>
          <w:rFonts w:ascii="Times New Roman" w:eastAsia="宋体" w:hAnsi="Times New Roman" w:cs="Times New Roman"/>
          <w:szCs w:val="21"/>
        </w:rPr>
        <w:t>沿线国家公共卫生安全的威胁。部分国家的民众防疫意识和防疫知识不足，以及民众防疫心理疏导工作不到位，进一步增大疫情全球蔓延的风险。中国人民在抗击疫情的过程中，充分发挥主观能动性和创造性，利用自媒体等平台创作并发布了系列有助于宣传防疫知识、舒缓焦虑情绪、鼓舞士气的作品。可以通过丝绸之路沿线民间组织合作网络、国际视频平台等途径，传播中国民众的心理疏导经验，贡献中国民众的力量，协助各国做好疫情期间心理疏导工作。以此次疫情为契机，积极推动新一轮的卫生合作项目，强化国际协调合作，共同致力于构建和完善</w:t>
      </w:r>
      <w:r w:rsidRPr="0055516C">
        <w:rPr>
          <w:rFonts w:ascii="Times New Roman" w:eastAsia="宋体" w:hAnsi="Times New Roman" w:cs="Times New Roman"/>
          <w:szCs w:val="21"/>
        </w:rPr>
        <w:t>“</w:t>
      </w:r>
      <w:r w:rsidRPr="0055516C">
        <w:rPr>
          <w:rFonts w:ascii="Times New Roman" w:eastAsia="宋体" w:hAnsi="Times New Roman" w:cs="Times New Roman"/>
          <w:szCs w:val="21"/>
        </w:rPr>
        <w:t>一带一路</w:t>
      </w:r>
      <w:r w:rsidRPr="0055516C">
        <w:rPr>
          <w:rFonts w:ascii="Times New Roman" w:eastAsia="宋体" w:hAnsi="Times New Roman" w:cs="Times New Roman"/>
          <w:szCs w:val="21"/>
        </w:rPr>
        <w:t>”</w:t>
      </w:r>
      <w:r w:rsidRPr="0055516C">
        <w:rPr>
          <w:rFonts w:ascii="Times New Roman" w:eastAsia="宋体" w:hAnsi="Times New Roman" w:cs="Times New Roman"/>
          <w:szCs w:val="21"/>
        </w:rPr>
        <w:t>卫生合作机制和出入境卫生检疫合作网络。</w:t>
      </w:r>
    </w:p>
    <w:p w14:paraId="5251823A" w14:textId="77777777" w:rsidR="00FE411D" w:rsidRPr="0055516C" w:rsidRDefault="00FE411D" w:rsidP="00FE411D">
      <w:pPr>
        <w:spacing w:line="360" w:lineRule="auto"/>
        <w:ind w:firstLineChars="200" w:firstLine="420"/>
        <w:rPr>
          <w:rFonts w:ascii="Times New Roman" w:eastAsia="宋体" w:hAnsi="Times New Roman" w:cs="Times New Roman"/>
          <w:szCs w:val="21"/>
        </w:rPr>
      </w:pPr>
      <w:r w:rsidRPr="0055516C">
        <w:rPr>
          <w:rFonts w:ascii="Times New Roman" w:eastAsia="宋体" w:hAnsi="Times New Roman" w:cs="Times New Roman"/>
          <w:szCs w:val="21"/>
        </w:rPr>
        <w:t>其次，充分发挥</w:t>
      </w:r>
      <w:r w:rsidRPr="0055516C">
        <w:rPr>
          <w:rFonts w:ascii="Times New Roman" w:eastAsia="宋体" w:hAnsi="Times New Roman" w:cs="Times New Roman"/>
          <w:szCs w:val="21"/>
        </w:rPr>
        <w:t>“</w:t>
      </w:r>
      <w:r w:rsidRPr="0055516C">
        <w:rPr>
          <w:rFonts w:ascii="Times New Roman" w:eastAsia="宋体" w:hAnsi="Times New Roman" w:cs="Times New Roman"/>
          <w:szCs w:val="21"/>
        </w:rPr>
        <w:t>一带一路</w:t>
      </w:r>
      <w:r w:rsidRPr="0055516C">
        <w:rPr>
          <w:rFonts w:ascii="Times New Roman" w:eastAsia="宋体" w:hAnsi="Times New Roman" w:cs="Times New Roman"/>
          <w:szCs w:val="21"/>
        </w:rPr>
        <w:t>”</w:t>
      </w:r>
      <w:r w:rsidRPr="0055516C">
        <w:rPr>
          <w:rFonts w:ascii="Times New Roman" w:eastAsia="宋体" w:hAnsi="Times New Roman" w:cs="Times New Roman"/>
          <w:szCs w:val="21"/>
        </w:rPr>
        <w:t>合作机制的统筹协调作用，最大限度减少疫情对全球经济带来的不利影响。一方面，进一步加强国际金融合作，积极应对因疫情影响导致相关国家和地区的经济运行与企业经营出现的困难。具体而言，应发挥</w:t>
      </w:r>
      <w:r w:rsidRPr="0055516C">
        <w:rPr>
          <w:rFonts w:ascii="Times New Roman" w:eastAsia="宋体" w:hAnsi="Times New Roman" w:cs="Times New Roman"/>
          <w:szCs w:val="21"/>
        </w:rPr>
        <w:t>“</w:t>
      </w:r>
      <w:r w:rsidRPr="0055516C">
        <w:rPr>
          <w:rFonts w:ascii="Times New Roman" w:eastAsia="宋体" w:hAnsi="Times New Roman" w:cs="Times New Roman"/>
          <w:szCs w:val="21"/>
        </w:rPr>
        <w:t>一带一路</w:t>
      </w:r>
      <w:r w:rsidRPr="0055516C">
        <w:rPr>
          <w:rFonts w:ascii="Times New Roman" w:eastAsia="宋体" w:hAnsi="Times New Roman" w:cs="Times New Roman"/>
          <w:szCs w:val="21"/>
        </w:rPr>
        <w:t>”</w:t>
      </w:r>
      <w:r w:rsidRPr="0055516C">
        <w:rPr>
          <w:rFonts w:ascii="Times New Roman" w:eastAsia="宋体" w:hAnsi="Times New Roman" w:cs="Times New Roman"/>
          <w:szCs w:val="21"/>
        </w:rPr>
        <w:t>银行间常态化合作机制在国际经贸金融往来中的桥梁作用，推广中国金融机构在抗击疫情、保障金融服务等方面的优秀做法和经验。建议通过由亚洲基础设施投资银行发行</w:t>
      </w:r>
      <w:r w:rsidRPr="0055516C">
        <w:rPr>
          <w:rFonts w:ascii="Times New Roman" w:eastAsia="宋体" w:hAnsi="Times New Roman" w:cs="Times New Roman"/>
          <w:szCs w:val="21"/>
        </w:rPr>
        <w:t>“</w:t>
      </w:r>
      <w:r w:rsidRPr="0055516C">
        <w:rPr>
          <w:rFonts w:ascii="Times New Roman" w:eastAsia="宋体" w:hAnsi="Times New Roman" w:cs="Times New Roman"/>
          <w:szCs w:val="21"/>
        </w:rPr>
        <w:t>抗击疫情专题债券</w:t>
      </w:r>
      <w:r w:rsidRPr="0055516C">
        <w:rPr>
          <w:rFonts w:ascii="Times New Roman" w:eastAsia="宋体" w:hAnsi="Times New Roman" w:cs="Times New Roman"/>
          <w:szCs w:val="21"/>
        </w:rPr>
        <w:t>”</w:t>
      </w:r>
      <w:r w:rsidRPr="0055516C">
        <w:rPr>
          <w:rFonts w:ascii="Times New Roman" w:eastAsia="宋体" w:hAnsi="Times New Roman" w:cs="Times New Roman"/>
          <w:szCs w:val="21"/>
        </w:rPr>
        <w:t>，以各国金融机构认购的方式，联合多个国家和地区的金融力量，为受疫情影响的各国企业提供流动资金方面的支持，确保不因资金流动性问题影响各国企业的良性运营。另一方面，考虑到全球疫情或将延续到</w:t>
      </w:r>
      <w:r w:rsidRPr="0055516C">
        <w:rPr>
          <w:rFonts w:ascii="Times New Roman" w:eastAsia="宋体" w:hAnsi="Times New Roman" w:cs="Times New Roman"/>
          <w:szCs w:val="21"/>
        </w:rPr>
        <w:t>6</w:t>
      </w:r>
      <w:r w:rsidRPr="0055516C">
        <w:rPr>
          <w:rFonts w:ascii="Times New Roman" w:eastAsia="宋体" w:hAnsi="Times New Roman" w:cs="Times New Roman"/>
          <w:szCs w:val="21"/>
        </w:rPr>
        <w:t>月份，对即将在</w:t>
      </w:r>
      <w:r w:rsidRPr="0055516C">
        <w:rPr>
          <w:rFonts w:ascii="Times New Roman" w:eastAsia="宋体" w:hAnsi="Times New Roman" w:cs="Times New Roman"/>
          <w:szCs w:val="21"/>
        </w:rPr>
        <w:t>5</w:t>
      </w:r>
      <w:r w:rsidRPr="0055516C">
        <w:rPr>
          <w:rFonts w:ascii="Times New Roman" w:eastAsia="宋体" w:hAnsi="Times New Roman" w:cs="Times New Roman"/>
          <w:szCs w:val="21"/>
        </w:rPr>
        <w:t>月份举办的中国国际服务贸易交易会和</w:t>
      </w:r>
      <w:r w:rsidRPr="0055516C">
        <w:rPr>
          <w:rFonts w:ascii="Times New Roman" w:eastAsia="宋体" w:hAnsi="Times New Roman" w:cs="Times New Roman"/>
          <w:szCs w:val="21"/>
        </w:rPr>
        <w:t>6</w:t>
      </w:r>
      <w:r w:rsidRPr="0055516C">
        <w:rPr>
          <w:rFonts w:ascii="Times New Roman" w:eastAsia="宋体" w:hAnsi="Times New Roman" w:cs="Times New Roman"/>
          <w:szCs w:val="21"/>
        </w:rPr>
        <w:t>月份举办的中国</w:t>
      </w:r>
      <w:r w:rsidRPr="0055516C">
        <w:rPr>
          <w:rFonts w:ascii="Times New Roman" w:eastAsia="宋体" w:hAnsi="Times New Roman" w:cs="Times New Roman"/>
          <w:szCs w:val="21"/>
        </w:rPr>
        <w:t>—</w:t>
      </w:r>
      <w:r w:rsidRPr="0055516C">
        <w:rPr>
          <w:rFonts w:ascii="Times New Roman" w:eastAsia="宋体" w:hAnsi="Times New Roman" w:cs="Times New Roman"/>
          <w:szCs w:val="21"/>
        </w:rPr>
        <w:t>中东欧国家博览会暨国际消费品博览会，提前制定</w:t>
      </w:r>
      <w:r w:rsidRPr="0055516C">
        <w:rPr>
          <w:rFonts w:ascii="Times New Roman" w:eastAsia="宋体" w:hAnsi="Times New Roman" w:cs="Times New Roman"/>
          <w:szCs w:val="21"/>
        </w:rPr>
        <w:t>“</w:t>
      </w:r>
      <w:r w:rsidRPr="0055516C">
        <w:rPr>
          <w:rFonts w:ascii="Times New Roman" w:eastAsia="宋体" w:hAnsi="Times New Roman" w:cs="Times New Roman"/>
          <w:szCs w:val="21"/>
        </w:rPr>
        <w:t>云展会</w:t>
      </w:r>
      <w:r w:rsidRPr="0055516C">
        <w:rPr>
          <w:rFonts w:ascii="Times New Roman" w:eastAsia="宋体" w:hAnsi="Times New Roman" w:cs="Times New Roman"/>
          <w:szCs w:val="21"/>
        </w:rPr>
        <w:t>”</w:t>
      </w:r>
      <w:r w:rsidRPr="0055516C">
        <w:rPr>
          <w:rFonts w:ascii="Times New Roman" w:eastAsia="宋体" w:hAnsi="Times New Roman" w:cs="Times New Roman"/>
          <w:szCs w:val="21"/>
        </w:rPr>
        <w:t>备选方案，利用</w:t>
      </w:r>
      <w:r w:rsidRPr="0055516C">
        <w:rPr>
          <w:rFonts w:ascii="Times New Roman" w:eastAsia="宋体" w:hAnsi="Times New Roman" w:cs="Times New Roman"/>
          <w:szCs w:val="21"/>
        </w:rPr>
        <w:t>AR</w:t>
      </w:r>
      <w:r w:rsidRPr="0055516C">
        <w:rPr>
          <w:rFonts w:ascii="Times New Roman" w:eastAsia="宋体" w:hAnsi="Times New Roman" w:cs="Times New Roman"/>
          <w:szCs w:val="21"/>
        </w:rPr>
        <w:t>技术开展线上展会以替代传统的展会模式，持续为各国带来发展机遇。</w:t>
      </w:r>
    </w:p>
    <w:p w14:paraId="1BFDD7A5" w14:textId="77777777" w:rsidR="00FE411D" w:rsidRPr="0055516C" w:rsidRDefault="00FE411D" w:rsidP="00FE411D">
      <w:pPr>
        <w:spacing w:line="360" w:lineRule="auto"/>
        <w:ind w:firstLineChars="200" w:firstLine="420"/>
        <w:rPr>
          <w:rFonts w:ascii="Times New Roman" w:eastAsia="宋体" w:hAnsi="Times New Roman" w:cs="Times New Roman"/>
          <w:szCs w:val="21"/>
        </w:rPr>
      </w:pPr>
      <w:r w:rsidRPr="0055516C">
        <w:rPr>
          <w:rFonts w:ascii="Times New Roman" w:eastAsia="宋体" w:hAnsi="Times New Roman" w:cs="Times New Roman"/>
          <w:szCs w:val="21"/>
        </w:rPr>
        <w:t>最后，充分</w:t>
      </w:r>
      <w:proofErr w:type="gramStart"/>
      <w:r w:rsidRPr="0055516C">
        <w:rPr>
          <w:rFonts w:ascii="Times New Roman" w:eastAsia="宋体" w:hAnsi="Times New Roman" w:cs="Times New Roman"/>
          <w:szCs w:val="21"/>
        </w:rPr>
        <w:t>发挥自</w:t>
      </w:r>
      <w:proofErr w:type="gramEnd"/>
      <w:r w:rsidRPr="0055516C">
        <w:rPr>
          <w:rFonts w:ascii="Times New Roman" w:eastAsia="宋体" w:hAnsi="Times New Roman" w:cs="Times New Roman"/>
          <w:szCs w:val="21"/>
        </w:rPr>
        <w:t>贸试验区引领带动作用和中欧班列的国际物流骨干作用，保持贸易畅通，共同维护好全球供应</w:t>
      </w:r>
      <w:proofErr w:type="gramStart"/>
      <w:r w:rsidRPr="0055516C">
        <w:rPr>
          <w:rFonts w:ascii="Times New Roman" w:eastAsia="宋体" w:hAnsi="Times New Roman" w:cs="Times New Roman"/>
          <w:szCs w:val="21"/>
        </w:rPr>
        <w:t>链稳定</w:t>
      </w:r>
      <w:proofErr w:type="gramEnd"/>
      <w:r w:rsidRPr="0055516C">
        <w:rPr>
          <w:rFonts w:ascii="Times New Roman" w:eastAsia="宋体" w:hAnsi="Times New Roman" w:cs="Times New Roman"/>
          <w:szCs w:val="21"/>
        </w:rPr>
        <w:t>发展的环境。具体而言，一是充分利用好自贸试验区</w:t>
      </w:r>
      <w:proofErr w:type="gramStart"/>
      <w:r w:rsidRPr="0055516C">
        <w:rPr>
          <w:rFonts w:ascii="Times New Roman" w:eastAsia="宋体" w:hAnsi="Times New Roman" w:cs="Times New Roman"/>
          <w:szCs w:val="21"/>
        </w:rPr>
        <w:t>内创新</w:t>
      </w:r>
      <w:proofErr w:type="gramEnd"/>
      <w:r w:rsidRPr="0055516C">
        <w:rPr>
          <w:rFonts w:ascii="Times New Roman" w:eastAsia="宋体" w:hAnsi="Times New Roman" w:cs="Times New Roman"/>
          <w:szCs w:val="21"/>
        </w:rPr>
        <w:t>资源聚集的优势，强化特殊时期自贸试验区在贸易畅通方面的服务功能，集合式协助企业做</w:t>
      </w:r>
      <w:r w:rsidRPr="0055516C">
        <w:rPr>
          <w:rFonts w:ascii="Times New Roman" w:eastAsia="宋体" w:hAnsi="Times New Roman" w:cs="Times New Roman"/>
          <w:szCs w:val="21"/>
        </w:rPr>
        <w:lastRenderedPageBreak/>
        <w:t>好项目对接和货物运转工作，突显集体行动的优势，以最大限度降低疫情对企业的影响。同时，在疫情期间及过后，应进一步加大对</w:t>
      </w:r>
      <w:r w:rsidRPr="0055516C">
        <w:rPr>
          <w:rFonts w:ascii="Times New Roman" w:eastAsia="宋体" w:hAnsi="Times New Roman" w:cs="Times New Roman"/>
          <w:szCs w:val="21"/>
        </w:rPr>
        <w:t>“</w:t>
      </w:r>
      <w:r w:rsidRPr="0055516C">
        <w:rPr>
          <w:rFonts w:ascii="Times New Roman" w:eastAsia="宋体" w:hAnsi="Times New Roman" w:cs="Times New Roman"/>
          <w:szCs w:val="21"/>
        </w:rPr>
        <w:t>一带一路</w:t>
      </w:r>
      <w:r w:rsidRPr="0055516C">
        <w:rPr>
          <w:rFonts w:ascii="Times New Roman" w:eastAsia="宋体" w:hAnsi="Times New Roman" w:cs="Times New Roman"/>
          <w:szCs w:val="21"/>
        </w:rPr>
        <w:t>”</w:t>
      </w:r>
      <w:r w:rsidRPr="0055516C">
        <w:rPr>
          <w:rFonts w:ascii="Times New Roman" w:eastAsia="宋体" w:hAnsi="Times New Roman" w:cs="Times New Roman"/>
          <w:szCs w:val="21"/>
        </w:rPr>
        <w:t>跨境电商的支持力度。从提升跨境电商供应链管理能力、提高跨境电商物流效率等方面发力，推动</w:t>
      </w:r>
      <w:r w:rsidRPr="0055516C">
        <w:rPr>
          <w:rFonts w:ascii="Times New Roman" w:eastAsia="宋体" w:hAnsi="Times New Roman" w:cs="Times New Roman"/>
          <w:szCs w:val="21"/>
        </w:rPr>
        <w:t>“</w:t>
      </w:r>
      <w:r w:rsidRPr="0055516C">
        <w:rPr>
          <w:rFonts w:ascii="Times New Roman" w:eastAsia="宋体" w:hAnsi="Times New Roman" w:cs="Times New Roman"/>
          <w:szCs w:val="21"/>
        </w:rPr>
        <w:t>一带一路</w:t>
      </w:r>
      <w:r w:rsidRPr="0055516C">
        <w:rPr>
          <w:rFonts w:ascii="Times New Roman" w:eastAsia="宋体" w:hAnsi="Times New Roman" w:cs="Times New Roman"/>
          <w:szCs w:val="21"/>
        </w:rPr>
        <w:t>”</w:t>
      </w:r>
      <w:r w:rsidRPr="0055516C">
        <w:rPr>
          <w:rFonts w:ascii="Times New Roman" w:eastAsia="宋体" w:hAnsi="Times New Roman" w:cs="Times New Roman"/>
          <w:szCs w:val="21"/>
        </w:rPr>
        <w:t>跨境电商高质量发展。二是设立中欧班列抗</w:t>
      </w:r>
      <w:proofErr w:type="gramStart"/>
      <w:r w:rsidRPr="0055516C">
        <w:rPr>
          <w:rFonts w:ascii="Times New Roman" w:eastAsia="宋体" w:hAnsi="Times New Roman" w:cs="Times New Roman"/>
          <w:szCs w:val="21"/>
        </w:rPr>
        <w:t>疫</w:t>
      </w:r>
      <w:proofErr w:type="gramEnd"/>
      <w:r w:rsidRPr="0055516C">
        <w:rPr>
          <w:rFonts w:ascii="Times New Roman" w:eastAsia="宋体" w:hAnsi="Times New Roman" w:cs="Times New Roman"/>
          <w:szCs w:val="21"/>
        </w:rPr>
        <w:t>专项补贴，合理估计相关国家受疫情影响导致制造业产量下降的幅度，适当调整相关班次的运行时刻表，并对因疫情导致的空箱运输情况给予特定的抗</w:t>
      </w:r>
      <w:proofErr w:type="gramStart"/>
      <w:r w:rsidRPr="0055516C">
        <w:rPr>
          <w:rFonts w:ascii="Times New Roman" w:eastAsia="宋体" w:hAnsi="Times New Roman" w:cs="Times New Roman"/>
          <w:szCs w:val="21"/>
        </w:rPr>
        <w:t>疫</w:t>
      </w:r>
      <w:proofErr w:type="gramEnd"/>
      <w:r w:rsidRPr="0055516C">
        <w:rPr>
          <w:rFonts w:ascii="Times New Roman" w:eastAsia="宋体" w:hAnsi="Times New Roman" w:cs="Times New Roman"/>
          <w:szCs w:val="21"/>
        </w:rPr>
        <w:t>专项补贴，最大限度保障中欧班列的常态化运行，全力确保亚欧国际物流大通道的安全畅通。三是在疫情防控期间及过后，充分利用好出口退税和进口关税减免政策对企业的帮扶作用，对疫情发展的不同阶段、不同疫情形势的国家、不同产业，设置阶梯型的出口退税和进口关税减免优惠政策，降低全球疫情扩散下，出口需求回落和进口中间品供应不足对我国生产的影响。四是充分发挥</w:t>
      </w:r>
      <w:r w:rsidRPr="0055516C">
        <w:rPr>
          <w:rFonts w:ascii="Times New Roman" w:eastAsia="宋体" w:hAnsi="Times New Roman" w:cs="Times New Roman"/>
          <w:szCs w:val="21"/>
        </w:rPr>
        <w:t>“</w:t>
      </w:r>
      <w:r w:rsidRPr="0055516C">
        <w:rPr>
          <w:rFonts w:ascii="Times New Roman" w:eastAsia="宋体" w:hAnsi="Times New Roman" w:cs="Times New Roman"/>
          <w:szCs w:val="21"/>
        </w:rPr>
        <w:t>一带一路</w:t>
      </w:r>
      <w:r w:rsidRPr="0055516C">
        <w:rPr>
          <w:rFonts w:ascii="Times New Roman" w:eastAsia="宋体" w:hAnsi="Times New Roman" w:cs="Times New Roman"/>
          <w:szCs w:val="21"/>
        </w:rPr>
        <w:t>”</w:t>
      </w:r>
      <w:r w:rsidRPr="0055516C">
        <w:rPr>
          <w:rFonts w:ascii="Times New Roman" w:eastAsia="宋体" w:hAnsi="Times New Roman" w:cs="Times New Roman"/>
          <w:szCs w:val="21"/>
        </w:rPr>
        <w:t>在国际经贸规则创新中的作用，推动建立针对突发公共卫生事件的特殊国际经贸规则制度，全面总结此次新冠肺炎疫情的经验，对疫情防控期间的各类经贸往来安排、人员往来管控、争端解决机制等方面</w:t>
      </w:r>
      <w:proofErr w:type="gramStart"/>
      <w:r w:rsidRPr="0055516C">
        <w:rPr>
          <w:rFonts w:ascii="Times New Roman" w:eastAsia="宋体" w:hAnsi="Times New Roman" w:cs="Times New Roman"/>
          <w:szCs w:val="21"/>
        </w:rPr>
        <w:t>作出</w:t>
      </w:r>
      <w:proofErr w:type="gramEnd"/>
      <w:r w:rsidRPr="0055516C">
        <w:rPr>
          <w:rFonts w:ascii="Times New Roman" w:eastAsia="宋体" w:hAnsi="Times New Roman" w:cs="Times New Roman"/>
          <w:szCs w:val="21"/>
        </w:rPr>
        <w:t>妥善安排，最大限度降低疫情等全球突发性灾害对国际经贸造成的冲击。</w:t>
      </w:r>
    </w:p>
    <w:p w14:paraId="2656D3E6" w14:textId="77777777" w:rsidR="00AD76EF" w:rsidRPr="0055516C" w:rsidRDefault="00AD76EF">
      <w:pPr>
        <w:rPr>
          <w:rFonts w:eastAsia="宋体"/>
        </w:rPr>
      </w:pPr>
    </w:p>
    <w:sectPr w:rsidR="00AD76EF" w:rsidRPr="005551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D6C93" w14:textId="77777777" w:rsidR="000C19C2" w:rsidRDefault="000C19C2" w:rsidP="0055516C">
      <w:r>
        <w:separator/>
      </w:r>
    </w:p>
  </w:endnote>
  <w:endnote w:type="continuationSeparator" w:id="0">
    <w:p w14:paraId="72E6C56F" w14:textId="77777777" w:rsidR="000C19C2" w:rsidRDefault="000C19C2" w:rsidP="0055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9FC64" w14:textId="77777777" w:rsidR="000C19C2" w:rsidRDefault="000C19C2" w:rsidP="0055516C">
      <w:r>
        <w:separator/>
      </w:r>
    </w:p>
  </w:footnote>
  <w:footnote w:type="continuationSeparator" w:id="0">
    <w:p w14:paraId="0B36D2E5" w14:textId="77777777" w:rsidR="000C19C2" w:rsidRDefault="000C19C2" w:rsidP="00555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30" type="#_x0000_t75" style="width:11.4pt;height:11.4pt" o:bullet="t">
        <v:imagedata r:id="rId1" o:title="mso82EC"/>
      </v:shape>
    </w:pict>
  </w:numPicBullet>
  <w:abstractNum w:abstractNumId="0" w15:restartNumberingAfterBreak="0">
    <w:nsid w:val="C7635F83"/>
    <w:multiLevelType w:val="singleLevel"/>
    <w:tmpl w:val="04090007"/>
    <w:lvl w:ilvl="0">
      <w:start w:val="1"/>
      <w:numFmt w:val="bullet"/>
      <w:lvlText w:val=""/>
      <w:lvlPicBulletId w:val="0"/>
      <w:lvlJc w:val="left"/>
      <w:pPr>
        <w:ind w:left="42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11D"/>
    <w:rsid w:val="000C19C2"/>
    <w:rsid w:val="0055516C"/>
    <w:rsid w:val="006F0257"/>
    <w:rsid w:val="00AD76EF"/>
    <w:rsid w:val="00FE4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CE4E2"/>
  <w15:chartTrackingRefBased/>
  <w15:docId w15:val="{2DA77BEE-81C5-4084-B236-0290C12A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11D"/>
    <w:pPr>
      <w:widowControl w:val="0"/>
      <w:jc w:val="both"/>
    </w:pPr>
    <w:rPr>
      <w:szCs w:val="24"/>
    </w:rPr>
  </w:style>
  <w:style w:type="paragraph" w:styleId="3">
    <w:name w:val="heading 3"/>
    <w:basedOn w:val="a"/>
    <w:next w:val="a"/>
    <w:link w:val="30"/>
    <w:unhideWhenUsed/>
    <w:qFormat/>
    <w:rsid w:val="00FE411D"/>
    <w:pPr>
      <w:keepNext/>
      <w:keepLines/>
      <w:spacing w:line="360" w:lineRule="auto"/>
      <w:outlineLvl w:val="2"/>
    </w:pPr>
    <w:rPr>
      <w:rFonts w:ascii="Times New Roman" w:eastAsia="宋体"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FE411D"/>
    <w:rPr>
      <w:rFonts w:ascii="Times New Roman" w:eastAsia="宋体" w:hAnsi="Times New Roman"/>
      <w:b/>
      <w:szCs w:val="24"/>
    </w:rPr>
  </w:style>
  <w:style w:type="paragraph" w:styleId="a3">
    <w:name w:val="Normal (Web)"/>
    <w:basedOn w:val="a"/>
    <w:qFormat/>
    <w:rsid w:val="00FE411D"/>
    <w:pPr>
      <w:spacing w:before="100" w:beforeAutospacing="1" w:after="100" w:afterAutospacing="1"/>
      <w:jc w:val="left"/>
    </w:pPr>
    <w:rPr>
      <w:rFonts w:ascii="Times New Roman" w:eastAsia="宋体" w:hAnsi="Times New Roman" w:cs="Times New Roman"/>
      <w:kern w:val="0"/>
      <w:sz w:val="24"/>
    </w:rPr>
  </w:style>
  <w:style w:type="paragraph" w:styleId="a4">
    <w:name w:val="header"/>
    <w:basedOn w:val="a"/>
    <w:link w:val="a5"/>
    <w:uiPriority w:val="99"/>
    <w:unhideWhenUsed/>
    <w:rsid w:val="0055516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5516C"/>
    <w:rPr>
      <w:sz w:val="18"/>
      <w:szCs w:val="18"/>
    </w:rPr>
  </w:style>
  <w:style w:type="paragraph" w:styleId="a6">
    <w:name w:val="footer"/>
    <w:basedOn w:val="a"/>
    <w:link w:val="a7"/>
    <w:uiPriority w:val="99"/>
    <w:unhideWhenUsed/>
    <w:rsid w:val="0055516C"/>
    <w:pPr>
      <w:tabs>
        <w:tab w:val="center" w:pos="4153"/>
        <w:tab w:val="right" w:pos="8306"/>
      </w:tabs>
      <w:snapToGrid w:val="0"/>
      <w:jc w:val="left"/>
    </w:pPr>
    <w:rPr>
      <w:sz w:val="18"/>
      <w:szCs w:val="18"/>
    </w:rPr>
  </w:style>
  <w:style w:type="character" w:customStyle="1" w:styleId="a7">
    <w:name w:val="页脚 字符"/>
    <w:basedOn w:val="a0"/>
    <w:link w:val="a6"/>
    <w:uiPriority w:val="99"/>
    <w:rsid w:val="005551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2020-05-01T08:40:00Z</dcterms:created>
  <dcterms:modified xsi:type="dcterms:W3CDTF">2020-05-02T06:46:00Z</dcterms:modified>
</cp:coreProperties>
</file>