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B3733" w14:textId="77777777" w:rsidR="008A44CC" w:rsidRDefault="008A44CC" w:rsidP="008A44CC">
      <w:pPr>
        <w:spacing w:beforeLines="50" w:before="156" w:line="360" w:lineRule="auto"/>
        <w:outlineLvl w:val="1"/>
        <w:rPr>
          <w:rFonts w:asciiTheme="minorEastAsia" w:hAnsiTheme="minorEastAsia" w:cstheme="minorEastAsia"/>
          <w:b/>
          <w:bCs/>
          <w:szCs w:val="21"/>
        </w:rPr>
      </w:pPr>
      <w:bookmarkStart w:id="0" w:name="_Toc26943"/>
      <w:r>
        <w:rPr>
          <w:rFonts w:asciiTheme="minorEastAsia" w:hAnsiTheme="minorEastAsia" w:cstheme="minorEastAsia" w:hint="eastAsia"/>
          <w:b/>
          <w:bCs/>
          <w:szCs w:val="21"/>
        </w:rPr>
        <w:t>一、以偏概全的“经济骤降”论</w:t>
      </w:r>
      <w:bookmarkEnd w:id="0"/>
    </w:p>
    <w:p w14:paraId="0DC16823" w14:textId="77777777" w:rsidR="008A44CC" w:rsidRPr="000D6F9E" w:rsidRDefault="008A44CC" w:rsidP="008A44CC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D6F9E">
        <w:rPr>
          <w:rFonts w:ascii="Times New Roman" w:eastAsia="宋体" w:hAnsi="Times New Roman" w:cstheme="minorEastAsia" w:hint="eastAsia"/>
          <w:szCs w:val="21"/>
        </w:rPr>
        <w:t>新冠疫情下，整个中国的街道上一度空空荡荡，毫无疑问经济会受到一定冲击。然而，据此声称中国经济基本面已经改变，将从中高速增长骤降为零增长或负增长，就过于以偏概全了。例如《纽约时报》</w:t>
      </w:r>
      <w:r w:rsidRPr="000D6F9E">
        <w:rPr>
          <w:rFonts w:ascii="Times New Roman" w:eastAsia="宋体" w:hAnsi="Times New Roman" w:cstheme="minorEastAsia" w:hint="eastAsia"/>
          <w:szCs w:val="21"/>
        </w:rPr>
        <w:t>2</w:t>
      </w:r>
      <w:r w:rsidRPr="000D6F9E">
        <w:rPr>
          <w:rFonts w:ascii="Times New Roman" w:eastAsia="宋体" w:hAnsi="Times New Roman" w:cstheme="minorEastAsia" w:hint="eastAsia"/>
          <w:szCs w:val="21"/>
        </w:rPr>
        <w:t>月</w:t>
      </w:r>
      <w:r w:rsidRPr="000D6F9E">
        <w:rPr>
          <w:rFonts w:ascii="Times New Roman" w:eastAsia="宋体" w:hAnsi="Times New Roman" w:cstheme="minorEastAsia" w:hint="eastAsia"/>
          <w:szCs w:val="21"/>
        </w:rPr>
        <w:t>11</w:t>
      </w:r>
      <w:r w:rsidRPr="000D6F9E">
        <w:rPr>
          <w:rFonts w:ascii="Times New Roman" w:eastAsia="宋体" w:hAnsi="Times New Roman" w:cstheme="minorEastAsia" w:hint="eastAsia"/>
          <w:szCs w:val="21"/>
        </w:rPr>
        <w:t>日发表题为《“就像中世纪的欧洲”：新冠疫情重创中国经济》的评论文章就表示，疫情使得中国经济基本处于停摆状态。</w:t>
      </w:r>
    </w:p>
    <w:p w14:paraId="4FC4BA91" w14:textId="77777777" w:rsidR="008A44CC" w:rsidRPr="000D6F9E" w:rsidRDefault="008A44CC" w:rsidP="008A44CC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D6F9E">
        <w:rPr>
          <w:rFonts w:ascii="Times New Roman" w:eastAsia="宋体" w:hAnsi="Times New Roman" w:cstheme="minorEastAsia" w:hint="eastAsia"/>
          <w:szCs w:val="21"/>
        </w:rPr>
        <w:t>此次新冠疫情波及面较广，餐饮业、旅游业和影视业等多个行业受到严重冲击，但应当看到，疫情对于中国经济的影响主要体现在对需求端的抑制，导致出现了短期的结构性供需失衡。从长期来看，生产资料依然存在，生产设备和技术等并未受到疫情影响。因此，此次疫情不会削弱中国经济的内生动力。</w:t>
      </w:r>
    </w:p>
    <w:p w14:paraId="49361AD3" w14:textId="77777777" w:rsidR="008A44CC" w:rsidRPr="000D6F9E" w:rsidRDefault="008A44CC" w:rsidP="008A44CC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D6F9E">
        <w:rPr>
          <w:rFonts w:ascii="Times New Roman" w:eastAsia="宋体" w:hAnsi="Times New Roman" w:cstheme="minorEastAsia" w:hint="eastAsia"/>
          <w:szCs w:val="21"/>
        </w:rPr>
        <w:t>IMF</w:t>
      </w:r>
      <w:r w:rsidRPr="000D6F9E">
        <w:rPr>
          <w:rFonts w:ascii="Times New Roman" w:eastAsia="宋体" w:hAnsi="Times New Roman" w:cstheme="minorEastAsia" w:hint="eastAsia"/>
          <w:szCs w:val="21"/>
        </w:rPr>
        <w:t>发言人格里•赖斯</w:t>
      </w:r>
      <w:r w:rsidRPr="000D6F9E">
        <w:rPr>
          <w:rFonts w:ascii="Times New Roman" w:eastAsia="宋体" w:hAnsi="Times New Roman" w:cstheme="minorEastAsia" w:hint="eastAsia"/>
          <w:szCs w:val="21"/>
        </w:rPr>
        <w:t>2</w:t>
      </w:r>
      <w:r w:rsidRPr="000D6F9E">
        <w:rPr>
          <w:rFonts w:ascii="Times New Roman" w:eastAsia="宋体" w:hAnsi="Times New Roman" w:cstheme="minorEastAsia" w:hint="eastAsia"/>
          <w:szCs w:val="21"/>
        </w:rPr>
        <w:t>月</w:t>
      </w:r>
      <w:r w:rsidRPr="000D6F9E">
        <w:rPr>
          <w:rFonts w:ascii="Times New Roman" w:eastAsia="宋体" w:hAnsi="Times New Roman" w:cstheme="minorEastAsia" w:hint="eastAsia"/>
          <w:szCs w:val="21"/>
        </w:rPr>
        <w:t>13</w:t>
      </w:r>
      <w:r w:rsidRPr="000D6F9E">
        <w:rPr>
          <w:rFonts w:ascii="Times New Roman" w:eastAsia="宋体" w:hAnsi="Times New Roman" w:cstheme="minorEastAsia" w:hint="eastAsia"/>
          <w:szCs w:val="21"/>
        </w:rPr>
        <w:t>日在例行记者会上表示，“从中长期来看，我们仍然相信中国经济具有韧性。”</w:t>
      </w:r>
      <w:r w:rsidRPr="000D6F9E">
        <w:rPr>
          <w:rFonts w:ascii="Times New Roman" w:eastAsia="宋体" w:hAnsi="Times New Roman" w:cstheme="minorEastAsia" w:hint="eastAsia"/>
          <w:szCs w:val="21"/>
        </w:rPr>
        <w:t>IMF</w:t>
      </w:r>
      <w:r w:rsidRPr="000D6F9E">
        <w:rPr>
          <w:rFonts w:ascii="Times New Roman" w:eastAsia="宋体" w:hAnsi="Times New Roman" w:cstheme="minorEastAsia" w:hint="eastAsia"/>
          <w:szCs w:val="21"/>
        </w:rPr>
        <w:t>相信，中国有望迅速恢复经济，最有可能出现的是“</w:t>
      </w:r>
      <w:r w:rsidRPr="000D6F9E">
        <w:rPr>
          <w:rFonts w:ascii="Times New Roman" w:eastAsia="宋体" w:hAnsi="Times New Roman" w:cstheme="minorEastAsia" w:hint="eastAsia"/>
          <w:szCs w:val="21"/>
        </w:rPr>
        <w:t>V</w:t>
      </w:r>
      <w:r w:rsidRPr="000D6F9E">
        <w:rPr>
          <w:rFonts w:ascii="Times New Roman" w:eastAsia="宋体" w:hAnsi="Times New Roman" w:cstheme="minorEastAsia" w:hint="eastAsia"/>
          <w:szCs w:val="21"/>
        </w:rPr>
        <w:t>形”增长。随着疫情的好转，</w:t>
      </w:r>
      <w:proofErr w:type="gramStart"/>
      <w:r w:rsidRPr="000D6F9E">
        <w:rPr>
          <w:rFonts w:ascii="Times New Roman" w:eastAsia="宋体" w:hAnsi="Times New Roman" w:cstheme="minorEastAsia" w:hint="eastAsia"/>
          <w:szCs w:val="21"/>
        </w:rPr>
        <w:t>供给端会逐渐</w:t>
      </w:r>
      <w:proofErr w:type="gramEnd"/>
      <w:r w:rsidRPr="000D6F9E">
        <w:rPr>
          <w:rFonts w:ascii="Times New Roman" w:eastAsia="宋体" w:hAnsi="Times New Roman" w:cstheme="minorEastAsia" w:hint="eastAsia"/>
          <w:szCs w:val="21"/>
        </w:rPr>
        <w:t>恢复正常，同时疫情期间被压制的潜在需求得到释放，未来经济增长将会迎来一个较大的反弹。</w:t>
      </w:r>
    </w:p>
    <w:p w14:paraId="3BAFFBCD" w14:textId="77777777" w:rsidR="008A44CC" w:rsidRPr="000D6F9E" w:rsidRDefault="008A44CC" w:rsidP="008A44CC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D6F9E">
        <w:rPr>
          <w:rFonts w:ascii="Times New Roman" w:eastAsia="宋体" w:hAnsi="Times New Roman" w:cstheme="minorEastAsia" w:hint="eastAsia"/>
          <w:szCs w:val="21"/>
        </w:rPr>
        <w:t>结构转型使中国经济具有强大韧性。一是消费成为增长的第一动力，</w:t>
      </w:r>
      <w:r w:rsidRPr="000D6F9E">
        <w:rPr>
          <w:rFonts w:ascii="Times New Roman" w:eastAsia="宋体" w:hAnsi="Times New Roman" w:cstheme="minorEastAsia" w:hint="eastAsia"/>
          <w:szCs w:val="21"/>
        </w:rPr>
        <w:t>2019</w:t>
      </w:r>
      <w:r w:rsidRPr="000D6F9E">
        <w:rPr>
          <w:rFonts w:ascii="Times New Roman" w:eastAsia="宋体" w:hAnsi="Times New Roman" w:cstheme="minorEastAsia" w:hint="eastAsia"/>
          <w:szCs w:val="21"/>
        </w:rPr>
        <w:t>年消费支出对经济增长的贡献率为</w:t>
      </w:r>
      <w:r w:rsidRPr="000D6F9E">
        <w:rPr>
          <w:rFonts w:ascii="Times New Roman" w:eastAsia="宋体" w:hAnsi="Times New Roman" w:cstheme="minorEastAsia" w:hint="eastAsia"/>
          <w:szCs w:val="21"/>
        </w:rPr>
        <w:t>57.8%</w:t>
      </w:r>
      <w:r w:rsidRPr="000D6F9E">
        <w:rPr>
          <w:rFonts w:ascii="Times New Roman" w:eastAsia="宋体" w:hAnsi="Times New Roman" w:cstheme="minorEastAsia" w:hint="eastAsia"/>
          <w:szCs w:val="21"/>
        </w:rPr>
        <w:t>；二是服务业占比不断攀升，</w:t>
      </w:r>
      <w:r w:rsidRPr="000D6F9E">
        <w:rPr>
          <w:rFonts w:ascii="Times New Roman" w:eastAsia="宋体" w:hAnsi="Times New Roman" w:cstheme="minorEastAsia" w:hint="eastAsia"/>
          <w:szCs w:val="21"/>
        </w:rPr>
        <w:t>2019</w:t>
      </w:r>
      <w:r w:rsidRPr="000D6F9E">
        <w:rPr>
          <w:rFonts w:ascii="Times New Roman" w:eastAsia="宋体" w:hAnsi="Times New Roman" w:cstheme="minorEastAsia" w:hint="eastAsia"/>
          <w:szCs w:val="21"/>
        </w:rPr>
        <w:t>年第三产业增加值占</w:t>
      </w:r>
      <w:r w:rsidRPr="000D6F9E">
        <w:rPr>
          <w:rFonts w:ascii="Times New Roman" w:eastAsia="宋体" w:hAnsi="Times New Roman" w:cstheme="minorEastAsia" w:hint="eastAsia"/>
          <w:szCs w:val="21"/>
        </w:rPr>
        <w:t>GDP</w:t>
      </w:r>
      <w:r w:rsidRPr="000D6F9E">
        <w:rPr>
          <w:rFonts w:ascii="Times New Roman" w:eastAsia="宋体" w:hAnsi="Times New Roman" w:cstheme="minorEastAsia" w:hint="eastAsia"/>
          <w:szCs w:val="21"/>
        </w:rPr>
        <w:t>的比重为</w:t>
      </w:r>
      <w:r w:rsidRPr="000D6F9E">
        <w:rPr>
          <w:rFonts w:ascii="Times New Roman" w:eastAsia="宋体" w:hAnsi="Times New Roman" w:cstheme="minorEastAsia" w:hint="eastAsia"/>
          <w:szCs w:val="21"/>
        </w:rPr>
        <w:t>53.9%</w:t>
      </w:r>
      <w:r w:rsidRPr="000D6F9E">
        <w:rPr>
          <w:rFonts w:ascii="Times New Roman" w:eastAsia="宋体" w:hAnsi="Times New Roman" w:cstheme="minorEastAsia" w:hint="eastAsia"/>
          <w:szCs w:val="21"/>
        </w:rPr>
        <w:t>，；三是从储蓄过剩转向储蓄吸收，这使得可自由支配的家庭消费不断增长；四是从引进创新到自主创新，当前各行业数字化和智能化转型使得线上业务快速发展。新冠疫情虽然加大了经济短期下行压力，但中国经济长期向好的趋势没有发生改变。</w:t>
      </w:r>
    </w:p>
    <w:p w14:paraId="10726C2A" w14:textId="77777777" w:rsidR="00B46F81" w:rsidRPr="000D6F9E" w:rsidRDefault="00B46F81">
      <w:pPr>
        <w:rPr>
          <w:rFonts w:ascii="Times New Roman" w:eastAsia="宋体" w:hAnsi="Times New Roman"/>
        </w:rPr>
      </w:pPr>
    </w:p>
    <w:sectPr w:rsidR="00B46F81" w:rsidRPr="000D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05404" w14:textId="77777777" w:rsidR="00B41658" w:rsidRDefault="00B41658" w:rsidP="000D6F9E">
      <w:r>
        <w:separator/>
      </w:r>
    </w:p>
  </w:endnote>
  <w:endnote w:type="continuationSeparator" w:id="0">
    <w:p w14:paraId="54983D0A" w14:textId="77777777" w:rsidR="00B41658" w:rsidRDefault="00B41658" w:rsidP="000D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AA85C" w14:textId="77777777" w:rsidR="00B41658" w:rsidRDefault="00B41658" w:rsidP="000D6F9E">
      <w:r>
        <w:separator/>
      </w:r>
    </w:p>
  </w:footnote>
  <w:footnote w:type="continuationSeparator" w:id="0">
    <w:p w14:paraId="1239C749" w14:textId="77777777" w:rsidR="00B41658" w:rsidRDefault="00B41658" w:rsidP="000D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CC"/>
    <w:rsid w:val="000D6F9E"/>
    <w:rsid w:val="008A44CC"/>
    <w:rsid w:val="00B41658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B3860"/>
  <w15:chartTrackingRefBased/>
  <w15:docId w15:val="{C6368C37-2FC7-4877-919F-8625EE1C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F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2020-04-30T16:13:00Z</dcterms:created>
  <dcterms:modified xsi:type="dcterms:W3CDTF">2020-05-02T07:13:00Z</dcterms:modified>
</cp:coreProperties>
</file>