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68" w:rsidRDefault="001C57AF" w:rsidP="00974768">
      <w:pPr>
        <w:widowControl/>
        <w:spacing w:line="360" w:lineRule="auto"/>
        <w:ind w:firstLine="420"/>
        <w:jc w:val="left"/>
      </w:pPr>
      <w:hyperlink r:id="rId7" w:history="1">
        <w:r w:rsidR="00974768">
          <w:rPr>
            <w:rStyle w:val="a4"/>
            <w:rFonts w:hint="eastAsia"/>
          </w:rPr>
          <w:t>https://news.sina.cn/2020-06-19/detail-iirczymk7837448.d.html?vt=4&amp;wm=wm%E9%97%81?amp;oldver=1&amp;wm=wm%E9%97%81%3Famp%3Boldver%3D1&amp;vt=4&amp;pos=3</w:t>
        </w:r>
      </w:hyperlink>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据西班牙《阿贝赛报》网站6月17日报道，北京正在实施一系列更加严格的防疫措施，以阻断正在暴发的疫情。</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北京的防疫措施正在不断加强。16日很多学校和体育设施关闭。确诊病例或者接触者等高风险人员被禁止离京，停止开放境内跨省区市团队旅游业务，出租车暂停出京运营。</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在这次疫情暴发之前，北京市已经连续55天无本地新增病例，疫情的再次暴发表明遏制新冠病毒的艰难性，即使是在北京等危机管理十分优秀的地方也是如此。</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据德国新闻电视频道网站6月17日报道，据病毒学家约纳斯·施密特-沙纳西特估计，北京最近出现的新冠肺炎感染病例并不是可怕的第二波大流行的开始。沙纳西特当地时间周三对巴伐利亚广播二台说：“现在假定暴发第二波大流行是言过其实。”他说，像中国现在暴发的疫情随时可能出现。这位病毒学家说：“这并不令我感到惊讶。但是，我们现在也看到中国作出了多么好的反应。”</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沙纳西特认为中国采取的措施令人信服。他说，中国试图用非常严格的措施来控制当地疫情，这似乎很有效；由于采取了这些快速而严格的措施，他预计不会暴发第二波大流行。</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此外，据俄罗斯《独立报》6月17日署名为阿纳托利·科姆拉科夫的文章称，中国找到了疫情条件下保护经济的新方法。政府现在所实行的战时状态范围有限，有助于保证其他地区的企业继续运转。</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在北京，不仅关闭了市场，还对相邻小区重新实行临时严格管控，丰台区甚至实行战时状态。距北京160公里、与北京关系密切的保定市也宣布进入战时状态。</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文章称，中国不会重新让经济全面停摆。1月底，中国率先全面停止经济活动，由于采取了严格的限制措施和现代化技术手段，中国也是最先取消限制的国家之一。现在，一方面可能是无法再次中断生产，另一方面则是因为针对新发生的疫情，中国已有能力施行外科手术式定点抗疫措施。</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俄罗斯国立高等经济学院东方学教研室主任阿列克谢·马斯洛夫对中国现在所采取的定点限制措施并不感到惊奇。他认为，中国已学会如何搞清情况和控制危机。</w:t>
      </w:r>
    </w:p>
    <w:p w:rsidR="00974768" w:rsidRDefault="00974768" w:rsidP="00974768">
      <w:pPr>
        <w:widowControl/>
        <w:spacing w:line="360" w:lineRule="auto"/>
        <w:ind w:firstLine="420"/>
        <w:jc w:val="left"/>
        <w:rPr>
          <w:rFonts w:ascii="宋体" w:hAnsi="宋体" w:cstheme="minorEastAsia"/>
        </w:rPr>
      </w:pPr>
      <w:r>
        <w:rPr>
          <w:rFonts w:ascii="宋体" w:hAnsi="宋体" w:cstheme="minorEastAsia" w:hint="eastAsia"/>
        </w:rPr>
        <w:t>俄亚工业家和企业家联盟主席维塔利·曼科维奇认为，中国的措施更有效。部分而非全部关闭一些行业不会造成供应和出口链断裂这种消极后果，损失较小。目前北京关闭的不是工业企业，而是一些小区和市场，工厂仍在继续运转。</w:t>
      </w:r>
    </w:p>
    <w:p w:rsidR="00AD76EF" w:rsidRDefault="00AD76EF"/>
    <w:sectPr w:rsidR="00AD76EF" w:rsidSect="001C57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305" w:rsidRDefault="00473305" w:rsidP="00FE2249">
      <w:r>
        <w:separator/>
      </w:r>
    </w:p>
  </w:endnote>
  <w:endnote w:type="continuationSeparator" w:id="0">
    <w:p w:rsidR="00473305" w:rsidRDefault="00473305" w:rsidP="00FE22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305" w:rsidRDefault="00473305" w:rsidP="00FE2249">
      <w:r>
        <w:separator/>
      </w:r>
    </w:p>
  </w:footnote>
  <w:footnote w:type="continuationSeparator" w:id="0">
    <w:p w:rsidR="00473305" w:rsidRDefault="00473305" w:rsidP="00FE2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4768"/>
    <w:rsid w:val="001C57AF"/>
    <w:rsid w:val="00473305"/>
    <w:rsid w:val="006F0257"/>
    <w:rsid w:val="00974768"/>
    <w:rsid w:val="00AD76EF"/>
    <w:rsid w:val="00FE22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6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74768"/>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974768"/>
    <w:rPr>
      <w:color w:val="0563C1" w:themeColor="hyperlink"/>
      <w:u w:val="single"/>
    </w:rPr>
  </w:style>
  <w:style w:type="paragraph" w:styleId="a5">
    <w:name w:val="header"/>
    <w:basedOn w:val="a"/>
    <w:link w:val="Char"/>
    <w:uiPriority w:val="99"/>
    <w:semiHidden/>
    <w:unhideWhenUsed/>
    <w:rsid w:val="00FE2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E2249"/>
    <w:rPr>
      <w:rFonts w:ascii="Calibri" w:eastAsia="宋体" w:hAnsi="Calibri" w:cs="Times New Roman"/>
      <w:sz w:val="18"/>
      <w:szCs w:val="18"/>
    </w:rPr>
  </w:style>
  <w:style w:type="paragraph" w:styleId="a6">
    <w:name w:val="footer"/>
    <w:basedOn w:val="a"/>
    <w:link w:val="Char0"/>
    <w:uiPriority w:val="99"/>
    <w:semiHidden/>
    <w:unhideWhenUsed/>
    <w:rsid w:val="00FE224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E224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s.sina.cn/2020-06-19/detail-iirczymk7837448.d.html?vt=4&amp;wm=wm%E9%97%81?amp;oldver=1&amp;wm=wm%E9%97%81%3Famp%3Boldver%3D1&amp;vt=4&amp;po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2020-07-01T15:40:00Z</dcterms:created>
  <dcterms:modified xsi:type="dcterms:W3CDTF">2020-07-02T02:14:00Z</dcterms:modified>
</cp:coreProperties>
</file>