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张维为：中国心胜</w:t>
      </w:r>
    </w:p>
    <w:p>
      <w:pPr>
        <w:spacing w:line="240" w:lineRule="auto" w:before="0" w:after="0"/>
        <w:ind w:firstLine="420"/>
      </w:pPr>
      <w:r>
        <w:t>2020年6月30日，腾讯视频，地址：https://v.qq.com/x/cover/mzc00200ldfp8li/l0034gs57st.html?（这就是中国第63集）</w:t>
      </w:r>
    </w:p>
    <w:p>
      <w:pPr>
        <w:spacing w:line="240" w:lineRule="auto" w:before="0" w:after="0"/>
        <w:ind w:firstLine="420"/>
      </w:pPr>
      <w:r>
        <w:t>张维为：“中国心胜，很像一次伟大的思想解放运动，就像1978年‘实践是检验真理唯一标准’的讨论，使我们摆脱教条主义束缚，开启改革开放大潮；就像1992年确立‘社会主义市场经济’使我们摆脱发展理念紧箍咒，极大地解放生产力。今天中国人民通过战疫而获得的心胜，使西方世界、西方模式、西方话语在大多数国人心中走下神坛，所以这场伟大的思想解放必将有力地推进中华民族走向世界经济和政治舞台的中央。”</w:t>
      </w:r>
    </w:p>
    <w:p>
      <w:pPr>
        <w:spacing w:line="240" w:lineRule="auto" w:before="0" w:after="0"/>
        <w:ind w:firstLine="420"/>
      </w:pPr>
      <w:r>
        <w:t>范勇鹏：“从启蒙运动至今，西方的政治理念、政治价值观的生命力基本已经耗尽，对今天这个世界的问题已经提不出答案，对5G，新媒体，大数据这些东西，西方的政治制度已经没有能力来回应。那么我们现有的这套东西，是不是一定就能够回应未来的挑战呢？我想也未必。但是我们有个好处，中国人讲究维新、改革，所以在改革过程中，我相信我们可以提出一种适应于未来世界的新的价值观、新的制度。这个东西我们没有必要纠结它是中国的还是西方的，我们在乎的是它是适用于当代这个世界的，是适用于未来的。”</w:t>
      </w:r>
    </w:p>
    <w:p>
      <w:pPr>
        <w:spacing w:line="240" w:lineRule="auto" w:before="0" w:after="0"/>
        <w:ind w:firstLine="420"/>
      </w:pPr>
      <w:r>
        <w:t>东方卫视《这就是中国》第63期节目中，复旦大学中国研究院院长张维为教授和复旦大学中国研究院副院长范勇鹏教授，围绕中国心胜展开讨论。</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