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邱水平：让青春在党和人民最需要的地方绽放绚丽之花</w:t>
      </w:r>
    </w:p>
    <w:p>
      <w:pPr>
        <w:spacing w:line="240" w:lineRule="auto" w:before="0" w:after="0"/>
        <w:ind w:firstLine="420"/>
      </w:pPr>
      <w:r>
        <w:t>2020年6月17日，光明网，地址：https://topics.gmw.cn/2020-06/17/content_33919845.htm（高校党组织战“疫”示范微党课——北京大学）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