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20.蓬佩奥：中国违背在香港事务上对世界作出的承诺。</w:t>
      </w:r>
    </w:p>
    <w:p>
      <w:pPr>
        <w:spacing w:line="240" w:lineRule="auto" w:before="0" w:after="0"/>
        <w:ind w:firstLine="420"/>
      </w:pPr>
      <w:r>
        <w:t>错！</w:t>
      </w:r>
    </w:p>
    <w:p>
      <w:pPr>
        <w:spacing w:line="240" w:lineRule="auto" w:before="0" w:after="0"/>
        <w:ind w:firstLine="420"/>
      </w:pPr>
      <w:r>
        <w:t>◆中国中央政府始终坚定不移地贯彻“一国两制”方针。香港回归以来，“一国两制”、“港人治港”、高度自治方针得到切实贯彻落实，取得了举世公认的成就。实践充分证明，“一国两制”是保持香港长期繁荣稳定的最佳制度安排。中央政府将继续确保“一国两制”方针不会变、不动摇，确保“一国两制”实践不变形、不走样。</w:t>
      </w:r>
    </w:p>
    <w:p>
      <w:pPr>
        <w:spacing w:line="240" w:lineRule="auto" w:before="0" w:after="0"/>
        <w:ind w:firstLine="420"/>
      </w:pPr>
      <w:r>
        <w:t>◆中国政府治理香港的法律依据是中国宪法和香港基本法，与《中英联合声明》无关。随着1997年香港回归中国，《中英联合声明》中所规定的与英方有关的条款已全部履行完毕。《中英联合声明》关于对港的基本方针政策是中方的政策宣示，已充分体现在全国人大所制定的基本法中。中方有关政策都没有改变，中方会继续坚持。</w:t>
      </w:r>
    </w:p>
    <w:p>
      <w:pPr>
        <w:spacing w:line="240" w:lineRule="auto" w:before="0" w:after="0"/>
        <w:ind w:firstLine="420"/>
      </w:pPr>
      <w:r>
        <w:t>◆2020年6月30日至7月17日召开的联合国人权理事会第44次会议上，针对少数西方国家就涉港等问题攻击诬蔑中方，共有70余国一致支持中国正当立场，谴责利用香港问题干涉中国内政的行径，反映了国际社会的共同声音和公正立场。人心向背，不言自明。</w:t>
      </w:r>
    </w:p>
    <w:p>
      <w:pPr>
        <w:spacing w:line="240" w:lineRule="auto" w:before="0" w:after="0"/>
        <w:ind w:firstLine="420"/>
      </w:pPr>
      <w:r>
        <w:t>◆香港一直是世界上最自由、最开放、最繁荣、最具活力的地区之一。从1997年到2019年，香港本地生产总值由1.37万亿港元增至2.87万亿港元。多年来，香港作为全球重要金融中心的地位从未改变。截至2019年末，香港股市总市值接近5万亿美元，仅次于纽约、上海和东京。</w:t>
      </w:r>
    </w:p>
    <w:p>
      <w:pPr>
        <w:spacing w:line="240" w:lineRule="auto" w:before="0" w:after="0"/>
        <w:ind w:firstLine="420"/>
      </w:pPr>
      <w:r>
        <w:t>◆根据瑞士洛桑国际管理学院的世界竞争力排名，香港回归以来排名总体逐年上升，2015—2020年间，有4次荣登世界前两名位置。</w:t>
      </w:r>
    </w:p>
    <w:p>
      <w:pPr>
        <w:spacing w:line="240" w:lineRule="auto" w:before="0" w:after="0"/>
        <w:ind w:firstLine="420"/>
      </w:pPr>
      <w:r>
        <w:t>◆截至2019年，香港已连续25年被美国传统基金会评为最自由经济体。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