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83" w:rsidRDefault="00FB7312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中国欧盟商会主席伍德克肯定中国抗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措施</w:t>
      </w:r>
    </w:p>
    <w:p w:rsidR="00C81183" w:rsidRDefault="00FB7312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//www.fmprc.gov.cn/web/fyrbt_673021/jzhsl_673025/t1804163.shtml</w:t>
      </w:r>
      <w:bookmarkStart w:id="0" w:name="_GoBack"/>
      <w:bookmarkEnd w:id="0"/>
    </w:p>
    <w:p w:rsidR="00C81183" w:rsidRDefault="00FB7312">
      <w:pPr>
        <w:spacing w:after="0" w:line="240" w:lineRule="auto"/>
        <w:ind w:firstLine="420"/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4</w:t>
      </w:r>
      <w:r>
        <w:rPr>
          <w:lang w:eastAsia="zh-CN"/>
        </w:rPr>
        <w:t>日，中国欧盟商会主席伍德克在新闻发布会上表示，</w:t>
      </w:r>
      <w:r>
        <w:rPr>
          <w:lang w:eastAsia="zh-CN"/>
        </w:rPr>
        <w:t>“</w:t>
      </w:r>
      <w:r>
        <w:rPr>
          <w:lang w:eastAsia="zh-CN"/>
        </w:rPr>
        <w:t>虽然疫情的暴发对在华欧盟企业造成了影响，但中国及时采取的各项应对措施十分有效，欧盟企业仍对在华发展充满信心，希望成为中国发展故事的一部分。</w:t>
      </w:r>
      <w:r>
        <w:t>”</w:t>
      </w:r>
    </w:p>
    <w:p w:rsidR="00C81183" w:rsidRDefault="00C81183">
      <w:pPr>
        <w:spacing w:after="0" w:line="240" w:lineRule="auto"/>
        <w:ind w:firstLine="420"/>
      </w:pPr>
    </w:p>
    <w:sectPr w:rsidR="00C811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81183"/>
    <w:rsid w:val="00CB0664"/>
    <w:rsid w:val="00FB73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E03957F-B819-4BFE-847F-003238D3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6DC4D-F8E3-462E-A055-5B9822BB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2020-11-02T02:15:00Z</dcterms:modified>
  <cp:category/>
</cp:coreProperties>
</file>